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71F53" w14:textId="31B19772" w:rsidR="00356EA8" w:rsidRDefault="00CB16AB">
      <w:r>
        <w:t>Insider Trading Law Notes:</w:t>
      </w:r>
    </w:p>
    <w:p w14:paraId="4EAB37F3" w14:textId="77777777" w:rsidR="001462A2" w:rsidRDefault="001462A2"/>
    <w:p w14:paraId="7F3DE8E8" w14:textId="16A3E256" w:rsidR="001462A2" w:rsidRDefault="001462A2">
      <w:r w:rsidRPr="001462A2">
        <w:t>Insider trading is the buying or selling of a company's securities by individuals who possess material, nonpublic information about that company. Insider trading—the practice of buying or selling a company's securities based on material, nonpublic information—has long been a contentious issue in financial markets.</w:t>
      </w:r>
    </w:p>
    <w:p w14:paraId="5D85248C" w14:textId="77777777" w:rsidR="001462A2" w:rsidRDefault="001462A2"/>
    <w:p w14:paraId="5C6D5706" w14:textId="77777777" w:rsidR="001462A2" w:rsidRPr="001462A2" w:rsidRDefault="001462A2" w:rsidP="001462A2">
      <w:r w:rsidRPr="001462A2">
        <w:t>Insider trading laws prohibit individuals from using non-public information about a company to trade securities for personal gain: </w:t>
      </w:r>
    </w:p>
    <w:p w14:paraId="69B05DB7" w14:textId="77777777" w:rsidR="001462A2" w:rsidRPr="001462A2" w:rsidRDefault="001462A2" w:rsidP="001462A2">
      <w:pPr>
        <w:numPr>
          <w:ilvl w:val="0"/>
          <w:numId w:val="1"/>
        </w:numPr>
      </w:pPr>
      <w:r w:rsidRPr="001462A2">
        <w:rPr>
          <w:b/>
          <w:bCs/>
        </w:rPr>
        <w:t>Definition</w:t>
      </w:r>
    </w:p>
    <w:p w14:paraId="2E081BD5" w14:textId="77777777" w:rsidR="001462A2" w:rsidRPr="001462A2" w:rsidRDefault="001462A2" w:rsidP="001462A2">
      <w:r w:rsidRPr="001462A2">
        <w:t>Insider trading occurs when someone with access to material, non-public information about a company uses that information to trade securities. </w:t>
      </w:r>
    </w:p>
    <w:p w14:paraId="082098DE" w14:textId="77777777" w:rsidR="001462A2" w:rsidRPr="001462A2" w:rsidRDefault="001462A2" w:rsidP="001462A2">
      <w:pPr>
        <w:numPr>
          <w:ilvl w:val="0"/>
          <w:numId w:val="1"/>
        </w:numPr>
      </w:pPr>
      <w:r w:rsidRPr="001462A2">
        <w:rPr>
          <w:b/>
          <w:bCs/>
        </w:rPr>
        <w:t>Examples</w:t>
      </w:r>
    </w:p>
    <w:p w14:paraId="659531FF" w14:textId="77777777" w:rsidR="001462A2" w:rsidRPr="001462A2" w:rsidRDefault="001462A2" w:rsidP="001462A2">
      <w:r w:rsidRPr="001462A2">
        <w:t>Examples of insider trading include: </w:t>
      </w:r>
    </w:p>
    <w:p w14:paraId="27ABEA11" w14:textId="77777777" w:rsidR="001462A2" w:rsidRPr="001462A2" w:rsidRDefault="001462A2" w:rsidP="001462A2">
      <w:pPr>
        <w:numPr>
          <w:ilvl w:val="1"/>
          <w:numId w:val="2"/>
        </w:numPr>
      </w:pPr>
      <w:r w:rsidRPr="001462A2">
        <w:t>A CEO selling shares after learning of an impending financial loss </w:t>
      </w:r>
    </w:p>
    <w:p w14:paraId="093F4D45" w14:textId="77777777" w:rsidR="001462A2" w:rsidRPr="001462A2" w:rsidRDefault="001462A2" w:rsidP="001462A2">
      <w:pPr>
        <w:numPr>
          <w:ilvl w:val="1"/>
          <w:numId w:val="3"/>
        </w:numPr>
      </w:pPr>
      <w:r w:rsidRPr="001462A2">
        <w:t>An insider sharing confidential information with another person who then trades on that information </w:t>
      </w:r>
    </w:p>
    <w:p w14:paraId="5C84014B" w14:textId="77777777" w:rsidR="001462A2" w:rsidRPr="001462A2" w:rsidRDefault="001462A2" w:rsidP="001462A2">
      <w:pPr>
        <w:numPr>
          <w:ilvl w:val="1"/>
          <w:numId w:val="4"/>
        </w:numPr>
      </w:pPr>
      <w:r w:rsidRPr="001462A2">
        <w:t>A broker or analyst using advance knowledge of a pending order to trade for their own account before filling client orders </w:t>
      </w:r>
    </w:p>
    <w:p w14:paraId="4F32810C" w14:textId="77777777" w:rsidR="001462A2" w:rsidRPr="001462A2" w:rsidRDefault="001462A2" w:rsidP="001462A2">
      <w:pPr>
        <w:numPr>
          <w:ilvl w:val="0"/>
          <w:numId w:val="1"/>
        </w:numPr>
      </w:pPr>
      <w:r w:rsidRPr="001462A2">
        <w:rPr>
          <w:b/>
          <w:bCs/>
        </w:rPr>
        <w:t>Prohibitions</w:t>
      </w:r>
    </w:p>
    <w:p w14:paraId="5F8D8B4A" w14:textId="77777777" w:rsidR="001462A2" w:rsidRPr="001462A2" w:rsidRDefault="001462A2" w:rsidP="001462A2">
      <w:r w:rsidRPr="001462A2">
        <w:t>The SEC's Rule 10b-5 prohibits: </w:t>
      </w:r>
    </w:p>
    <w:p w14:paraId="54257F3B" w14:textId="77777777" w:rsidR="001462A2" w:rsidRPr="001462A2" w:rsidRDefault="001462A2" w:rsidP="001462A2">
      <w:pPr>
        <w:numPr>
          <w:ilvl w:val="1"/>
          <w:numId w:val="5"/>
        </w:numPr>
      </w:pPr>
      <w:r w:rsidRPr="001462A2">
        <w:t>Corporate officers and directors from using confidential corporate information to trade in the company's stock </w:t>
      </w:r>
    </w:p>
    <w:p w14:paraId="3D8EE31C" w14:textId="77777777" w:rsidR="001462A2" w:rsidRPr="001462A2" w:rsidRDefault="001462A2" w:rsidP="001462A2">
      <w:pPr>
        <w:numPr>
          <w:ilvl w:val="1"/>
          <w:numId w:val="6"/>
        </w:numPr>
      </w:pPr>
      <w:r w:rsidRPr="001462A2">
        <w:t>"Tipping" of confidential corporate information to third parties </w:t>
      </w:r>
    </w:p>
    <w:p w14:paraId="2DAB797F" w14:textId="77777777" w:rsidR="001462A2" w:rsidRPr="001462A2" w:rsidRDefault="001462A2" w:rsidP="001462A2">
      <w:pPr>
        <w:numPr>
          <w:ilvl w:val="0"/>
          <w:numId w:val="1"/>
        </w:numPr>
      </w:pPr>
      <w:r w:rsidRPr="001462A2">
        <w:rPr>
          <w:b/>
          <w:bCs/>
        </w:rPr>
        <w:t>Liability</w:t>
      </w:r>
    </w:p>
    <w:p w14:paraId="2660CC30" w14:textId="77777777" w:rsidR="001462A2" w:rsidRPr="001462A2" w:rsidRDefault="001462A2" w:rsidP="001462A2">
      <w:r w:rsidRPr="001462A2">
        <w:t>Individuals who violate insider trading laws may be liable for: </w:t>
      </w:r>
    </w:p>
    <w:p w14:paraId="6A86191D" w14:textId="77777777" w:rsidR="001462A2" w:rsidRPr="001462A2" w:rsidRDefault="001462A2" w:rsidP="001462A2">
      <w:pPr>
        <w:numPr>
          <w:ilvl w:val="1"/>
          <w:numId w:val="7"/>
        </w:numPr>
      </w:pPr>
      <w:r w:rsidRPr="001462A2">
        <w:t>Disgorging ill-gotten gains or avoided losses </w:t>
      </w:r>
    </w:p>
    <w:p w14:paraId="357E58E9" w14:textId="77777777" w:rsidR="001462A2" w:rsidRPr="001462A2" w:rsidRDefault="001462A2" w:rsidP="001462A2">
      <w:pPr>
        <w:numPr>
          <w:ilvl w:val="1"/>
          <w:numId w:val="8"/>
        </w:numPr>
      </w:pPr>
      <w:r w:rsidRPr="001462A2">
        <w:t>Up to 20 years in prison </w:t>
      </w:r>
    </w:p>
    <w:p w14:paraId="4B25A149" w14:textId="77777777" w:rsidR="001462A2" w:rsidRPr="001462A2" w:rsidRDefault="001462A2" w:rsidP="001462A2">
      <w:pPr>
        <w:numPr>
          <w:ilvl w:val="0"/>
          <w:numId w:val="1"/>
        </w:numPr>
      </w:pPr>
      <w:r w:rsidRPr="001462A2">
        <w:rPr>
          <w:b/>
          <w:bCs/>
        </w:rPr>
        <w:t>Monitoring</w:t>
      </w:r>
    </w:p>
    <w:p w14:paraId="7DA941A9" w14:textId="77777777" w:rsidR="001462A2" w:rsidRPr="001462A2" w:rsidRDefault="001462A2" w:rsidP="001462A2">
      <w:r w:rsidRPr="001462A2">
        <w:t>The SEC monitors illegal insider trading by looking at trading volumes. </w:t>
      </w:r>
    </w:p>
    <w:p w14:paraId="6148EFEC" w14:textId="77777777" w:rsidR="001462A2" w:rsidRPr="001462A2" w:rsidRDefault="001462A2" w:rsidP="001462A2">
      <w:pPr>
        <w:numPr>
          <w:ilvl w:val="0"/>
          <w:numId w:val="1"/>
        </w:numPr>
      </w:pPr>
      <w:r w:rsidRPr="001462A2">
        <w:rPr>
          <w:b/>
          <w:bCs/>
        </w:rPr>
        <w:t>Legal insider trading</w:t>
      </w:r>
    </w:p>
    <w:p w14:paraId="46291091" w14:textId="77777777" w:rsidR="001462A2" w:rsidRPr="001462A2" w:rsidRDefault="001462A2" w:rsidP="001462A2">
      <w:r w:rsidRPr="001462A2">
        <w:lastRenderedPageBreak/>
        <w:t>Insiders are legally permitted to buy and sell shares, but the transactions must be registered with the SEC. </w:t>
      </w:r>
    </w:p>
    <w:p w14:paraId="134B9294" w14:textId="77777777" w:rsidR="001462A2" w:rsidRDefault="001462A2"/>
    <w:p w14:paraId="4598D62D" w14:textId="1B84B92B" w:rsidR="001462A2" w:rsidRDefault="001462A2">
      <w:r w:rsidRPr="001462A2">
        <w:t>The primary law enforcement agencies responsible for insider trading are the Securities and Exchange Commission (SEC), the U.S. Department of Justice (DOJ), and the Commodity Futures Trading Commission (CFTC). The United States Secret Service (USSS) also has jurisdiction over insider trading cases involving government officials or employees. </w:t>
      </w:r>
    </w:p>
    <w:p w14:paraId="11641E5D" w14:textId="77777777" w:rsidR="001462A2" w:rsidRDefault="001462A2"/>
    <w:p w14:paraId="23C01308" w14:textId="77777777" w:rsidR="001462A2" w:rsidRPr="001462A2" w:rsidRDefault="001462A2" w:rsidP="001462A2">
      <w:r w:rsidRPr="001462A2">
        <w:t>Insider trading occurs when someone with access to nonpublic information about a company uses that knowledge to trade securities. Here are some examples of insider trading: </w:t>
      </w:r>
    </w:p>
    <w:p w14:paraId="1AA6E07E" w14:textId="77777777" w:rsidR="001462A2" w:rsidRPr="001462A2" w:rsidRDefault="001462A2" w:rsidP="001462A2">
      <w:pPr>
        <w:numPr>
          <w:ilvl w:val="0"/>
          <w:numId w:val="9"/>
        </w:numPr>
      </w:pPr>
      <w:r w:rsidRPr="001462A2">
        <w:rPr>
          <w:b/>
          <w:bCs/>
        </w:rPr>
        <w:t>Tipping</w:t>
      </w:r>
    </w:p>
    <w:p w14:paraId="0EFEF94C" w14:textId="77777777" w:rsidR="001462A2" w:rsidRPr="001462A2" w:rsidRDefault="001462A2" w:rsidP="001462A2">
      <w:r w:rsidRPr="001462A2">
        <w:t>An insider shares confidential information with someone else, who then trades on that information. Both the insider and the person who receives the information are liable. </w:t>
      </w:r>
    </w:p>
    <w:p w14:paraId="66AEA2F0" w14:textId="77777777" w:rsidR="001462A2" w:rsidRPr="001462A2" w:rsidRDefault="001462A2" w:rsidP="001462A2">
      <w:pPr>
        <w:numPr>
          <w:ilvl w:val="0"/>
          <w:numId w:val="9"/>
        </w:numPr>
      </w:pPr>
      <w:r w:rsidRPr="001462A2">
        <w:rPr>
          <w:b/>
          <w:bCs/>
        </w:rPr>
        <w:t>Misappropriation</w:t>
      </w:r>
    </w:p>
    <w:p w14:paraId="54ADB238" w14:textId="77777777" w:rsidR="001462A2" w:rsidRPr="001462A2" w:rsidRDefault="001462A2" w:rsidP="001462A2">
      <w:r w:rsidRPr="001462A2">
        <w:t>Someone who isn't a traditional insider, like a consultant or lawyer, obtains confidential information through their work and uses it to trade. </w:t>
      </w:r>
    </w:p>
    <w:p w14:paraId="269AF0CD" w14:textId="77777777" w:rsidR="001462A2" w:rsidRPr="001462A2" w:rsidRDefault="001462A2" w:rsidP="001462A2">
      <w:pPr>
        <w:numPr>
          <w:ilvl w:val="0"/>
          <w:numId w:val="9"/>
        </w:numPr>
      </w:pPr>
      <w:r w:rsidRPr="001462A2">
        <w:rPr>
          <w:b/>
          <w:bCs/>
        </w:rPr>
        <w:t>Front-running</w:t>
      </w:r>
    </w:p>
    <w:p w14:paraId="2114B5E0" w14:textId="77777777" w:rsidR="001462A2" w:rsidRPr="001462A2" w:rsidRDefault="001462A2" w:rsidP="001462A2">
      <w:r w:rsidRPr="001462A2">
        <w:t>A broker or analyst uses advance knowledge of an order to trade for themselves before filling client orders. </w:t>
      </w:r>
    </w:p>
    <w:p w14:paraId="32921E34" w14:textId="77777777" w:rsidR="001462A2" w:rsidRPr="001462A2" w:rsidRDefault="001462A2" w:rsidP="001462A2">
      <w:pPr>
        <w:numPr>
          <w:ilvl w:val="0"/>
          <w:numId w:val="9"/>
        </w:numPr>
      </w:pPr>
      <w:r w:rsidRPr="001462A2">
        <w:rPr>
          <w:b/>
          <w:bCs/>
        </w:rPr>
        <w:t>Buying shares before a major announcement</w:t>
      </w:r>
    </w:p>
    <w:p w14:paraId="2A9D83D6" w14:textId="77777777" w:rsidR="001462A2" w:rsidRPr="001462A2" w:rsidRDefault="001462A2" w:rsidP="001462A2">
      <w:r w:rsidRPr="001462A2">
        <w:t>An insider buys shares in their company before a major announcement, like a joint venture or takeover, that they expect will increase the share price. </w:t>
      </w:r>
    </w:p>
    <w:p w14:paraId="77D78580" w14:textId="77777777" w:rsidR="001462A2" w:rsidRPr="001462A2" w:rsidRDefault="001462A2" w:rsidP="001462A2">
      <w:pPr>
        <w:numPr>
          <w:ilvl w:val="0"/>
          <w:numId w:val="9"/>
        </w:numPr>
      </w:pPr>
      <w:r w:rsidRPr="001462A2">
        <w:rPr>
          <w:b/>
          <w:bCs/>
        </w:rPr>
        <w:t>Selling shares before a negative event</w:t>
      </w:r>
    </w:p>
    <w:p w14:paraId="22297AC2" w14:textId="77777777" w:rsidR="001462A2" w:rsidRPr="001462A2" w:rsidRDefault="001462A2" w:rsidP="001462A2">
      <w:r w:rsidRPr="001462A2">
        <w:t>An insider sells shares after learning of a negative event, like an impending financial loss or lawsuit, before the information is made public. </w:t>
      </w:r>
    </w:p>
    <w:p w14:paraId="2C5736AD" w14:textId="77777777" w:rsidR="001462A2" w:rsidRPr="001462A2" w:rsidRDefault="001462A2" w:rsidP="001462A2">
      <w:r w:rsidRPr="001462A2">
        <w:t>Some well-known examples of insider trading include:</w:t>
      </w:r>
    </w:p>
    <w:p w14:paraId="28D9484A" w14:textId="77777777" w:rsidR="001462A2" w:rsidRPr="001462A2" w:rsidRDefault="001462A2" w:rsidP="001462A2">
      <w:pPr>
        <w:numPr>
          <w:ilvl w:val="0"/>
          <w:numId w:val="10"/>
        </w:numPr>
      </w:pPr>
      <w:r w:rsidRPr="001462A2">
        <w:rPr>
          <w:b/>
          <w:bCs/>
        </w:rPr>
        <w:t>Martha Stewart</w:t>
      </w:r>
      <w:r w:rsidRPr="001462A2">
        <w:t>: Stewart sold her shares in ImClone after receiving a tip that the FDA was likely to reject the company's cancer treatment.</w:t>
      </w:r>
    </w:p>
    <w:p w14:paraId="32B716A0" w14:textId="77777777" w:rsidR="001462A2" w:rsidRPr="001462A2" w:rsidRDefault="001462A2" w:rsidP="001462A2">
      <w:pPr>
        <w:numPr>
          <w:ilvl w:val="0"/>
          <w:numId w:val="10"/>
        </w:numPr>
      </w:pPr>
      <w:r w:rsidRPr="001462A2">
        <w:rPr>
          <w:b/>
          <w:bCs/>
        </w:rPr>
        <w:t>Ivan Boesky</w:t>
      </w:r>
      <w:r w:rsidRPr="001462A2">
        <w:t>: Boesky was involved in a major insider trading scandal in the 1980s.</w:t>
      </w:r>
    </w:p>
    <w:p w14:paraId="34EBC680" w14:textId="77777777" w:rsidR="001462A2" w:rsidRPr="001462A2" w:rsidRDefault="001462A2" w:rsidP="001462A2">
      <w:pPr>
        <w:numPr>
          <w:ilvl w:val="0"/>
          <w:numId w:val="10"/>
        </w:numPr>
      </w:pPr>
      <w:r w:rsidRPr="001462A2">
        <w:rPr>
          <w:b/>
          <w:bCs/>
        </w:rPr>
        <w:t>R. Foster Winans</w:t>
      </w:r>
      <w:r w:rsidRPr="001462A2">
        <w:t>: Winans was a Wall Street Journal columnist who leaked information from his column to stockbrokers. </w:t>
      </w:r>
    </w:p>
    <w:p w14:paraId="5B056907" w14:textId="77777777" w:rsidR="001462A2" w:rsidRDefault="001462A2"/>
    <w:p w14:paraId="65B4F5F9" w14:textId="77777777" w:rsidR="001462A2" w:rsidRDefault="001462A2"/>
    <w:p w14:paraId="2ED8E4E5" w14:textId="77777777" w:rsidR="001462A2" w:rsidRDefault="001462A2"/>
    <w:p w14:paraId="7B9FBC36" w14:textId="77777777" w:rsidR="001462A2" w:rsidRDefault="001462A2"/>
    <w:p w14:paraId="28127607" w14:textId="77777777" w:rsidR="001462A2" w:rsidRPr="001462A2" w:rsidRDefault="001462A2" w:rsidP="001462A2">
      <w:pPr>
        <w:rPr>
          <w:b/>
          <w:bCs/>
        </w:rPr>
      </w:pPr>
      <w:r w:rsidRPr="001462A2">
        <w:rPr>
          <w:b/>
          <w:bCs/>
        </w:rPr>
        <w:t>Albert H. Wiggin</w:t>
      </w:r>
    </w:p>
    <w:p w14:paraId="6746BDF0" w14:textId="77777777" w:rsidR="001462A2" w:rsidRPr="001462A2" w:rsidRDefault="001462A2" w:rsidP="001462A2">
      <w:r w:rsidRPr="001462A2">
        <w:t>After the Wall Street Crash of 1929, it was revealed that Albert H. Wiggin, the respected head of Chase National Bank, had </w:t>
      </w:r>
      <w:hyperlink r:id="rId5" w:history="1">
        <w:r w:rsidRPr="001462A2">
          <w:rPr>
            <w:rStyle w:val="Hyperlink"/>
          </w:rPr>
          <w:t>shorted</w:t>
        </w:r>
      </w:hyperlink>
      <w:r w:rsidRPr="001462A2">
        <w:t> more than 40,000 shares of his own company.</w:t>
      </w:r>
    </w:p>
    <w:p w14:paraId="1FF18066" w14:textId="77777777" w:rsidR="001462A2" w:rsidRPr="001462A2" w:rsidRDefault="001462A2" w:rsidP="001462A2">
      <w:r w:rsidRPr="001462A2">
        <w:t>Using companies that were owned by his family to hide the trades, Wiggin built up a position that actually gave him a vested interest in running his company into the ground. At the time, there were no specific rules against short-selling stocks of your own company. So, in the aftermath of the 1929 crash, when many different investors exited their positions of Chase National Bank stock at the same time, Wiggin legally made over $4 million. In addition to the profits he made from the short-selling of his own company's stock, Wiggin had also accepted a pension of $100,000 a year for life from the bank. He later declined the pension as a result of protests from the public and the media outcry.</w:t>
      </w:r>
    </w:p>
    <w:p w14:paraId="75776445" w14:textId="600EE68B" w:rsidR="001462A2" w:rsidRDefault="001462A2">
      <w:r w:rsidRPr="001462A2">
        <w:t>Wiggin was not the only corrupt actor during this time; the Securities and Exchange Act of 1934 was passed in part as a response to the widespread corruption that was revealed in the aftermath of the crash. It was intended to increase transparency in the financial markets and decrease incidents of fraud or manipulation. In fact, it has been said that drafters of the Act nicknamed Section 16, which addresses various regulations that attempt to prevent and prosecute incidents of insider trading, the anti-Wiggin section.</w:t>
      </w:r>
    </w:p>
    <w:p w14:paraId="170103C5" w14:textId="77777777" w:rsidR="001462A2" w:rsidRDefault="001462A2"/>
    <w:p w14:paraId="218379EA" w14:textId="77777777" w:rsidR="001462A2" w:rsidRPr="001462A2" w:rsidRDefault="001462A2" w:rsidP="001462A2">
      <w:pPr>
        <w:rPr>
          <w:b/>
          <w:bCs/>
        </w:rPr>
      </w:pPr>
      <w:r w:rsidRPr="001462A2">
        <w:rPr>
          <w:b/>
          <w:bCs/>
        </w:rPr>
        <w:t>Ivan Boesky </w:t>
      </w:r>
    </w:p>
    <w:p w14:paraId="4BE8C6AC" w14:textId="77777777" w:rsidR="001462A2" w:rsidRPr="001462A2" w:rsidRDefault="001462A2" w:rsidP="001462A2">
      <w:r w:rsidRPr="001462A2">
        <w:t>Ivan Boesky was an American stock trader who became infamous for his role in an insider trading scandal during the 1980s. This scandal also involved several other corporate officers, employed by major U.S. investment banks, who were providing Boesky with tips about upcoming corporate takeovers. Boesky had his own stock brokerage company, Ivan F. Boesky &amp; Company, and starting in 1975 when he opened his firm, he made vast amounts of money speculating on corporate takeovers.</w:t>
      </w:r>
    </w:p>
    <w:p w14:paraId="3C1A84F5" w14:textId="77777777" w:rsidR="001462A2" w:rsidRPr="001462A2" w:rsidRDefault="001462A2" w:rsidP="001462A2">
      <w:r w:rsidRPr="001462A2">
        <w:t>In 1987, after a group of Boesky's corporate partners sued Boesky for misleading legal agreements detailing their partnership, the Securities and Exchange Commission (SEC) began investigating Boesky. It was later revealed that he was making his investment decisions based on information received from corporate insiders.7 These included Michael Milken, the Wall Street "junk bond king," and the investment firm Drexel Burnham Lambert. Both the firm and Milken also became the subjects of SEC investigations.</w:t>
      </w:r>
    </w:p>
    <w:p w14:paraId="508AFE86" w14:textId="29248154" w:rsidR="001462A2" w:rsidRDefault="001462A2">
      <w:r w:rsidRPr="001462A2">
        <w:t xml:space="preserve">Boesky ended up cooperating with the Securities and Exchange Commission (SEC) and became an informant, providing information to the SEC, which eventually led to the case against Milken.7 Boesky was convicted of insider trading in 1986. He received a prison sentence of </w:t>
      </w:r>
      <w:r w:rsidRPr="001462A2">
        <w:rPr>
          <w:rFonts w:ascii="Arial" w:hAnsi="Arial" w:cs="Arial"/>
        </w:rPr>
        <w:t>​</w:t>
      </w:r>
      <w:r w:rsidRPr="001462A2">
        <w:t>3.5 years and was</w:t>
      </w:r>
      <w:r w:rsidRPr="001462A2">
        <w:rPr>
          <w:rFonts w:ascii="Aptos" w:hAnsi="Aptos" w:cs="Aptos"/>
        </w:rPr>
        <w:t> </w:t>
      </w:r>
      <w:r w:rsidRPr="001462A2">
        <w:t>fined</w:t>
      </w:r>
      <w:r w:rsidRPr="001462A2">
        <w:rPr>
          <w:rFonts w:ascii="Aptos" w:hAnsi="Aptos" w:cs="Aptos"/>
        </w:rPr>
        <w:t> </w:t>
      </w:r>
      <w:r w:rsidRPr="001462A2">
        <w:t>$100 million. Although he was released after only two years, Boesky was permanently banned from working with</w:t>
      </w:r>
      <w:r w:rsidRPr="001462A2">
        <w:rPr>
          <w:rFonts w:ascii="Aptos" w:hAnsi="Aptos" w:cs="Aptos"/>
        </w:rPr>
        <w:t> </w:t>
      </w:r>
      <w:r w:rsidRPr="001462A2">
        <w:t>securities by the SEC.9 He died at 87 on May 20, 2024.</w:t>
      </w:r>
    </w:p>
    <w:p w14:paraId="489C18B3" w14:textId="77777777" w:rsidR="001462A2" w:rsidRDefault="001462A2"/>
    <w:p w14:paraId="5111AA09" w14:textId="77777777" w:rsidR="001462A2" w:rsidRPr="001462A2" w:rsidRDefault="001462A2" w:rsidP="001462A2">
      <w:pPr>
        <w:rPr>
          <w:b/>
          <w:bCs/>
        </w:rPr>
      </w:pPr>
      <w:r w:rsidRPr="001462A2">
        <w:rPr>
          <w:b/>
          <w:bCs/>
        </w:rPr>
        <w:t>R. Foster Winans</w:t>
      </w:r>
    </w:p>
    <w:p w14:paraId="2DB509F1" w14:textId="77777777" w:rsidR="001462A2" w:rsidRPr="001462A2" w:rsidRDefault="001462A2" w:rsidP="001462A2">
      <w:r w:rsidRPr="001462A2">
        <w:t>R. Foster Winans was a columnist at the Wall Street Journal who wrote a column called "Heard on the Street." In every column, he would profile a certain stock, and the stocks featured in the column often went up or down according to Winans' opinion. Winans arranged a deal where he leaked the contents of his column—specifically the stock that he was going to detail—to a group of </w:t>
      </w:r>
      <w:hyperlink r:id="rId6" w:history="1">
        <w:r w:rsidRPr="001462A2">
          <w:rPr>
            <w:rStyle w:val="Hyperlink"/>
          </w:rPr>
          <w:t>stockbrokers</w:t>
        </w:r>
      </w:hyperlink>
      <w:r w:rsidRPr="001462A2">
        <w:t>. The stockbrokers would then purchase positions in the stock before the column was published. After the brokers were able to make their own profits, they allegedly gave some of their gains to Winans in return for his intelligence.10</w:t>
      </w:r>
    </w:p>
    <w:p w14:paraId="154B20E5" w14:textId="77777777" w:rsidR="001462A2" w:rsidRPr="001462A2" w:rsidRDefault="001462A2" w:rsidP="001462A2">
      <w:r w:rsidRPr="001462A2">
        <w:t>Winans was eventually caught by the SEC. His case was tricky because the column contained his personal opinions, rather than material insider information. However, the SEC eventually convicted Winans based on the claim that the information about the stocks contained in the column belonged to the Wall Street Journal and not to Winans himself.</w:t>
      </w:r>
    </w:p>
    <w:p w14:paraId="067192C9" w14:textId="77777777" w:rsidR="001462A2" w:rsidRDefault="001462A2"/>
    <w:p w14:paraId="596D9C7A" w14:textId="77777777" w:rsidR="001462A2" w:rsidRPr="001462A2" w:rsidRDefault="001462A2" w:rsidP="001462A2">
      <w:pPr>
        <w:rPr>
          <w:b/>
          <w:bCs/>
        </w:rPr>
      </w:pPr>
      <w:r w:rsidRPr="001462A2">
        <w:rPr>
          <w:b/>
          <w:bCs/>
        </w:rPr>
        <w:t>Martha Stewart and ImClone</w:t>
      </w:r>
    </w:p>
    <w:p w14:paraId="5D18D666" w14:textId="77777777" w:rsidR="001462A2" w:rsidRPr="001462A2" w:rsidRDefault="001462A2" w:rsidP="001462A2">
      <w:r w:rsidRPr="001462A2">
        <w:t>In December 2001, the Food and Drug Administration (FDA) announced that it would not approve a new cancer drug called Erbitux from the pharmaceutical company ImClone. Because it was expected that this drug would be approved, it represented a major portion of ImClone's future plan for growth. As a result, the company's stock dropped rapidly. While many investors experienced losses as a result of the drop, family and friends of Erbitux </w:t>
      </w:r>
      <w:hyperlink r:id="rId7" w:history="1">
        <w:r w:rsidRPr="001462A2">
          <w:rPr>
            <w:rStyle w:val="Hyperlink"/>
          </w:rPr>
          <w:t>CEO</w:t>
        </w:r>
      </w:hyperlink>
      <w:r w:rsidRPr="001462A2">
        <w:t> Samuel Waksal were unharmed. The SEC later discovered that prior to the announcement of the FDA's decision, numerous executives had sold their stock based on the instructions of Waksal, who had also attempted to sell his own stock.11</w:t>
      </w:r>
    </w:p>
    <w:p w14:paraId="1CE5FE58" w14:textId="77777777" w:rsidR="001462A2" w:rsidRPr="001462A2" w:rsidRDefault="001462A2" w:rsidP="001462A2">
      <w:r w:rsidRPr="001462A2">
        <w:t>In fact, just days before the announcement, the American retail businessperson </w:t>
      </w:r>
      <w:hyperlink r:id="rId8" w:history="1">
        <w:r w:rsidRPr="001462A2">
          <w:rPr>
            <w:rStyle w:val="Hyperlink"/>
          </w:rPr>
          <w:t>Martha Stewart</w:t>
        </w:r>
      </w:hyperlink>
      <w:r w:rsidRPr="001462A2">
        <w:t> had sold around 4,000 shares of the company. At this time, the stock was still trading at a high level and Stewart made nearly $250,000 on the sale. After the announcement, the stock price dropped sharply over the following months.</w:t>
      </w:r>
    </w:p>
    <w:p w14:paraId="081BF500" w14:textId="5565A8BB" w:rsidR="001462A2" w:rsidRDefault="001462A2">
      <w:r w:rsidRPr="001462A2">
        <w:t>Stewart claimed to have a pre-existing sell order with her </w:t>
      </w:r>
      <w:hyperlink r:id="rId9" w:history="1">
        <w:r w:rsidRPr="001462A2">
          <w:rPr>
            <w:rStyle w:val="Hyperlink"/>
          </w:rPr>
          <w:t>broker</w:t>
        </w:r>
      </w:hyperlink>
      <w:r w:rsidRPr="001462A2">
        <w:t>, but she was convicted of insider trading for having sold her shares after receiving a tip that ImClone's stock was likely going to drop. Stewart eventually resigned as the CEO of her own company, Martha Stewart Living Omnimedia. Waksal was arrested and sentenced to more than seven years in prison and fined more than $5 million in penalties.13 In 2004, Stewart and her broker were also found guilty of insider trading. Stewart was sentenced to a minimum of five months in prison and fined $30,000.</w:t>
      </w:r>
    </w:p>
    <w:p w14:paraId="282B8E44" w14:textId="77777777" w:rsidR="001462A2" w:rsidRDefault="001462A2"/>
    <w:p w14:paraId="012A5000" w14:textId="77777777" w:rsidR="001462A2" w:rsidRDefault="001462A2"/>
    <w:p w14:paraId="297726E8" w14:textId="77777777" w:rsidR="001462A2" w:rsidRDefault="001462A2"/>
    <w:p w14:paraId="6BE59902" w14:textId="77777777" w:rsidR="001462A2" w:rsidRDefault="001462A2"/>
    <w:p w14:paraId="48BDD6D3" w14:textId="77777777" w:rsidR="001462A2" w:rsidRDefault="001462A2"/>
    <w:p w14:paraId="03EB5CE3" w14:textId="77777777" w:rsidR="001462A2" w:rsidRDefault="001462A2"/>
    <w:p w14:paraId="64838C4D" w14:textId="77777777" w:rsidR="001462A2" w:rsidRDefault="001462A2"/>
    <w:p w14:paraId="0F985DA7" w14:textId="77777777" w:rsidR="001462A2" w:rsidRDefault="001462A2"/>
    <w:p w14:paraId="2EC13EB8" w14:textId="77777777" w:rsidR="001462A2" w:rsidRDefault="001462A2"/>
    <w:p w14:paraId="1A3302B3" w14:textId="77777777" w:rsidR="001462A2" w:rsidRDefault="001462A2"/>
    <w:p w14:paraId="0FD21BEF" w14:textId="52ED96BE" w:rsidR="001462A2" w:rsidRDefault="001462A2">
      <w:r>
        <w:t>Sources Cited:</w:t>
      </w:r>
    </w:p>
    <w:p w14:paraId="0871EDCC" w14:textId="77777777" w:rsidR="001462A2" w:rsidRDefault="001462A2"/>
    <w:p w14:paraId="794E5217" w14:textId="77777777" w:rsidR="001462A2" w:rsidRDefault="001462A2"/>
    <w:p w14:paraId="0C426BFE" w14:textId="77777777" w:rsidR="001462A2" w:rsidRPr="001462A2" w:rsidRDefault="001462A2" w:rsidP="001462A2">
      <w:r w:rsidRPr="001462A2">
        <w:t xml:space="preserve">Insider trading enforcement in 2022. (2023, April 27). </w:t>
      </w:r>
      <w:r w:rsidRPr="001462A2">
        <w:rPr>
          <w:i/>
          <w:iCs/>
        </w:rPr>
        <w:t>Jones Day</w:t>
      </w:r>
      <w:r w:rsidRPr="001462A2">
        <w:t xml:space="preserve">. https://www.jonesday.com/en/insights/2023/04/insider-trading-enforcement-in-2022 </w:t>
      </w:r>
    </w:p>
    <w:p w14:paraId="6B35AC90" w14:textId="77777777" w:rsidR="001462A2" w:rsidRPr="001462A2" w:rsidRDefault="001462A2" w:rsidP="001462A2">
      <w:r w:rsidRPr="001462A2">
        <w:t xml:space="preserve">Ita, D.-A. (2003a, November 20). What is insider trading and when is it legal? </w:t>
      </w:r>
      <w:r w:rsidRPr="001462A2">
        <w:rPr>
          <w:i/>
          <w:iCs/>
        </w:rPr>
        <w:t>Investopedia</w:t>
      </w:r>
      <w:r w:rsidRPr="001462A2">
        <w:t xml:space="preserve">. https://www.investopedia.com/terms/i/insidertrading.asp </w:t>
      </w:r>
    </w:p>
    <w:p w14:paraId="37614560" w14:textId="77777777" w:rsidR="001462A2" w:rsidRPr="001462A2" w:rsidRDefault="001462A2" w:rsidP="001462A2">
      <w:r w:rsidRPr="001462A2">
        <w:t xml:space="preserve">The Investopedia Team. (2009, March 4). Four scandalous insider trading incidents. </w:t>
      </w:r>
      <w:r w:rsidRPr="001462A2">
        <w:rPr>
          <w:i/>
          <w:iCs/>
        </w:rPr>
        <w:t>Investopedia</w:t>
      </w:r>
      <w:r w:rsidRPr="001462A2">
        <w:t xml:space="preserve">. https://www.investopedia.com/articles/stocks/09/insider-trading.asp </w:t>
      </w:r>
    </w:p>
    <w:p w14:paraId="1C4FF6E5" w14:textId="77777777" w:rsidR="001462A2" w:rsidRDefault="001462A2"/>
    <w:sectPr w:rsidR="001462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175D75"/>
    <w:multiLevelType w:val="multilevel"/>
    <w:tmpl w:val="37C8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891170"/>
    <w:multiLevelType w:val="multilevel"/>
    <w:tmpl w:val="6286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594DBB"/>
    <w:multiLevelType w:val="multilevel"/>
    <w:tmpl w:val="632AC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8810194">
    <w:abstractNumId w:val="2"/>
  </w:num>
  <w:num w:numId="2" w16cid:durableId="1583219813">
    <w:abstractNumId w:val="2"/>
    <w:lvlOverride w:ilvl="1">
      <w:lvl w:ilvl="1">
        <w:numFmt w:val="bullet"/>
        <w:lvlText w:val=""/>
        <w:lvlJc w:val="left"/>
        <w:pPr>
          <w:tabs>
            <w:tab w:val="num" w:pos="1440"/>
          </w:tabs>
          <w:ind w:left="1440" w:hanging="360"/>
        </w:pPr>
        <w:rPr>
          <w:rFonts w:ascii="Symbol" w:hAnsi="Symbol" w:hint="default"/>
          <w:sz w:val="20"/>
        </w:rPr>
      </w:lvl>
    </w:lvlOverride>
  </w:num>
  <w:num w:numId="3" w16cid:durableId="777530413">
    <w:abstractNumId w:val="2"/>
    <w:lvlOverride w:ilvl="1">
      <w:lvl w:ilvl="1">
        <w:numFmt w:val="bullet"/>
        <w:lvlText w:val=""/>
        <w:lvlJc w:val="left"/>
        <w:pPr>
          <w:tabs>
            <w:tab w:val="num" w:pos="1440"/>
          </w:tabs>
          <w:ind w:left="1440" w:hanging="360"/>
        </w:pPr>
        <w:rPr>
          <w:rFonts w:ascii="Symbol" w:hAnsi="Symbol" w:hint="default"/>
          <w:sz w:val="20"/>
        </w:rPr>
      </w:lvl>
    </w:lvlOverride>
  </w:num>
  <w:num w:numId="4" w16cid:durableId="479343011">
    <w:abstractNumId w:val="2"/>
    <w:lvlOverride w:ilvl="1">
      <w:lvl w:ilvl="1">
        <w:numFmt w:val="bullet"/>
        <w:lvlText w:val=""/>
        <w:lvlJc w:val="left"/>
        <w:pPr>
          <w:tabs>
            <w:tab w:val="num" w:pos="1440"/>
          </w:tabs>
          <w:ind w:left="1440" w:hanging="360"/>
        </w:pPr>
        <w:rPr>
          <w:rFonts w:ascii="Symbol" w:hAnsi="Symbol" w:hint="default"/>
          <w:sz w:val="20"/>
        </w:rPr>
      </w:lvl>
    </w:lvlOverride>
  </w:num>
  <w:num w:numId="5" w16cid:durableId="300889121">
    <w:abstractNumId w:val="2"/>
    <w:lvlOverride w:ilvl="1">
      <w:lvl w:ilvl="1">
        <w:numFmt w:val="bullet"/>
        <w:lvlText w:val=""/>
        <w:lvlJc w:val="left"/>
        <w:pPr>
          <w:tabs>
            <w:tab w:val="num" w:pos="1440"/>
          </w:tabs>
          <w:ind w:left="1440" w:hanging="360"/>
        </w:pPr>
        <w:rPr>
          <w:rFonts w:ascii="Symbol" w:hAnsi="Symbol" w:hint="default"/>
          <w:sz w:val="20"/>
        </w:rPr>
      </w:lvl>
    </w:lvlOverride>
  </w:num>
  <w:num w:numId="6" w16cid:durableId="984745108">
    <w:abstractNumId w:val="2"/>
    <w:lvlOverride w:ilvl="1">
      <w:lvl w:ilvl="1">
        <w:numFmt w:val="bullet"/>
        <w:lvlText w:val=""/>
        <w:lvlJc w:val="left"/>
        <w:pPr>
          <w:tabs>
            <w:tab w:val="num" w:pos="1440"/>
          </w:tabs>
          <w:ind w:left="1440" w:hanging="360"/>
        </w:pPr>
        <w:rPr>
          <w:rFonts w:ascii="Symbol" w:hAnsi="Symbol" w:hint="default"/>
          <w:sz w:val="20"/>
        </w:rPr>
      </w:lvl>
    </w:lvlOverride>
  </w:num>
  <w:num w:numId="7" w16cid:durableId="169177336">
    <w:abstractNumId w:val="2"/>
    <w:lvlOverride w:ilvl="1">
      <w:lvl w:ilvl="1">
        <w:numFmt w:val="bullet"/>
        <w:lvlText w:val=""/>
        <w:lvlJc w:val="left"/>
        <w:pPr>
          <w:tabs>
            <w:tab w:val="num" w:pos="1440"/>
          </w:tabs>
          <w:ind w:left="1440" w:hanging="360"/>
        </w:pPr>
        <w:rPr>
          <w:rFonts w:ascii="Symbol" w:hAnsi="Symbol" w:hint="default"/>
          <w:sz w:val="20"/>
        </w:rPr>
      </w:lvl>
    </w:lvlOverride>
  </w:num>
  <w:num w:numId="8" w16cid:durableId="500316567">
    <w:abstractNumId w:val="2"/>
    <w:lvlOverride w:ilvl="1">
      <w:lvl w:ilvl="1">
        <w:numFmt w:val="bullet"/>
        <w:lvlText w:val=""/>
        <w:lvlJc w:val="left"/>
        <w:pPr>
          <w:tabs>
            <w:tab w:val="num" w:pos="1440"/>
          </w:tabs>
          <w:ind w:left="1440" w:hanging="360"/>
        </w:pPr>
        <w:rPr>
          <w:rFonts w:ascii="Symbol" w:hAnsi="Symbol" w:hint="default"/>
          <w:sz w:val="20"/>
        </w:rPr>
      </w:lvl>
    </w:lvlOverride>
  </w:num>
  <w:num w:numId="9" w16cid:durableId="210264075">
    <w:abstractNumId w:val="0"/>
  </w:num>
  <w:num w:numId="10" w16cid:durableId="486165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6AB"/>
    <w:rsid w:val="001462A2"/>
    <w:rsid w:val="001A0550"/>
    <w:rsid w:val="00356EA8"/>
    <w:rsid w:val="003B060C"/>
    <w:rsid w:val="00A14BB6"/>
    <w:rsid w:val="00A80E1B"/>
    <w:rsid w:val="00CB1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2DDB"/>
  <w15:chartTrackingRefBased/>
  <w15:docId w15:val="{93A6989E-4FF8-4F94-AFEA-3662C2BB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6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16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16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16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16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16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16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16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16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16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16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16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16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16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16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16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16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16AB"/>
    <w:rPr>
      <w:rFonts w:eastAsiaTheme="majorEastAsia" w:cstheme="majorBidi"/>
      <w:color w:val="272727" w:themeColor="text1" w:themeTint="D8"/>
    </w:rPr>
  </w:style>
  <w:style w:type="paragraph" w:styleId="Title">
    <w:name w:val="Title"/>
    <w:basedOn w:val="Normal"/>
    <w:next w:val="Normal"/>
    <w:link w:val="TitleChar"/>
    <w:uiPriority w:val="10"/>
    <w:qFormat/>
    <w:rsid w:val="00CB16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16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16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16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16AB"/>
    <w:pPr>
      <w:spacing w:before="160"/>
      <w:jc w:val="center"/>
    </w:pPr>
    <w:rPr>
      <w:i/>
      <w:iCs/>
      <w:color w:val="404040" w:themeColor="text1" w:themeTint="BF"/>
    </w:rPr>
  </w:style>
  <w:style w:type="character" w:customStyle="1" w:styleId="QuoteChar">
    <w:name w:val="Quote Char"/>
    <w:basedOn w:val="DefaultParagraphFont"/>
    <w:link w:val="Quote"/>
    <w:uiPriority w:val="29"/>
    <w:rsid w:val="00CB16AB"/>
    <w:rPr>
      <w:i/>
      <w:iCs/>
      <w:color w:val="404040" w:themeColor="text1" w:themeTint="BF"/>
    </w:rPr>
  </w:style>
  <w:style w:type="paragraph" w:styleId="ListParagraph">
    <w:name w:val="List Paragraph"/>
    <w:basedOn w:val="Normal"/>
    <w:uiPriority w:val="34"/>
    <w:qFormat/>
    <w:rsid w:val="00CB16AB"/>
    <w:pPr>
      <w:ind w:left="720"/>
      <w:contextualSpacing/>
    </w:pPr>
  </w:style>
  <w:style w:type="character" w:styleId="IntenseEmphasis">
    <w:name w:val="Intense Emphasis"/>
    <w:basedOn w:val="DefaultParagraphFont"/>
    <w:uiPriority w:val="21"/>
    <w:qFormat/>
    <w:rsid w:val="00CB16AB"/>
    <w:rPr>
      <w:i/>
      <w:iCs/>
      <w:color w:val="0F4761" w:themeColor="accent1" w:themeShade="BF"/>
    </w:rPr>
  </w:style>
  <w:style w:type="paragraph" w:styleId="IntenseQuote">
    <w:name w:val="Intense Quote"/>
    <w:basedOn w:val="Normal"/>
    <w:next w:val="Normal"/>
    <w:link w:val="IntenseQuoteChar"/>
    <w:uiPriority w:val="30"/>
    <w:qFormat/>
    <w:rsid w:val="00CB16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16AB"/>
    <w:rPr>
      <w:i/>
      <w:iCs/>
      <w:color w:val="0F4761" w:themeColor="accent1" w:themeShade="BF"/>
    </w:rPr>
  </w:style>
  <w:style w:type="character" w:styleId="IntenseReference">
    <w:name w:val="Intense Reference"/>
    <w:basedOn w:val="DefaultParagraphFont"/>
    <w:uiPriority w:val="32"/>
    <w:qFormat/>
    <w:rsid w:val="00CB16AB"/>
    <w:rPr>
      <w:b/>
      <w:bCs/>
      <w:smallCaps/>
      <w:color w:val="0F4761" w:themeColor="accent1" w:themeShade="BF"/>
      <w:spacing w:val="5"/>
    </w:rPr>
  </w:style>
  <w:style w:type="character" w:styleId="Hyperlink">
    <w:name w:val="Hyperlink"/>
    <w:basedOn w:val="DefaultParagraphFont"/>
    <w:uiPriority w:val="99"/>
    <w:unhideWhenUsed/>
    <w:rsid w:val="001462A2"/>
    <w:rPr>
      <w:color w:val="467886" w:themeColor="hyperlink"/>
      <w:u w:val="single"/>
    </w:rPr>
  </w:style>
  <w:style w:type="character" w:styleId="UnresolvedMention">
    <w:name w:val="Unresolved Mention"/>
    <w:basedOn w:val="DefaultParagraphFont"/>
    <w:uiPriority w:val="99"/>
    <w:semiHidden/>
    <w:unhideWhenUsed/>
    <w:rsid w:val="001462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028068">
      <w:bodyDiv w:val="1"/>
      <w:marLeft w:val="0"/>
      <w:marRight w:val="0"/>
      <w:marTop w:val="0"/>
      <w:marBottom w:val="0"/>
      <w:divBdr>
        <w:top w:val="none" w:sz="0" w:space="0" w:color="auto"/>
        <w:left w:val="none" w:sz="0" w:space="0" w:color="auto"/>
        <w:bottom w:val="none" w:sz="0" w:space="0" w:color="auto"/>
        <w:right w:val="none" w:sz="0" w:space="0" w:color="auto"/>
      </w:divBdr>
    </w:div>
    <w:div w:id="363597691">
      <w:bodyDiv w:val="1"/>
      <w:marLeft w:val="0"/>
      <w:marRight w:val="0"/>
      <w:marTop w:val="0"/>
      <w:marBottom w:val="0"/>
      <w:divBdr>
        <w:top w:val="none" w:sz="0" w:space="0" w:color="auto"/>
        <w:left w:val="none" w:sz="0" w:space="0" w:color="auto"/>
        <w:bottom w:val="none" w:sz="0" w:space="0" w:color="auto"/>
        <w:right w:val="none" w:sz="0" w:space="0" w:color="auto"/>
      </w:divBdr>
    </w:div>
    <w:div w:id="522520569">
      <w:bodyDiv w:val="1"/>
      <w:marLeft w:val="0"/>
      <w:marRight w:val="0"/>
      <w:marTop w:val="0"/>
      <w:marBottom w:val="0"/>
      <w:divBdr>
        <w:top w:val="none" w:sz="0" w:space="0" w:color="auto"/>
        <w:left w:val="none" w:sz="0" w:space="0" w:color="auto"/>
        <w:bottom w:val="none" w:sz="0" w:space="0" w:color="auto"/>
        <w:right w:val="none" w:sz="0" w:space="0" w:color="auto"/>
      </w:divBdr>
    </w:div>
    <w:div w:id="670106329">
      <w:bodyDiv w:val="1"/>
      <w:marLeft w:val="0"/>
      <w:marRight w:val="0"/>
      <w:marTop w:val="0"/>
      <w:marBottom w:val="0"/>
      <w:divBdr>
        <w:top w:val="none" w:sz="0" w:space="0" w:color="auto"/>
        <w:left w:val="none" w:sz="0" w:space="0" w:color="auto"/>
        <w:bottom w:val="none" w:sz="0" w:space="0" w:color="auto"/>
        <w:right w:val="none" w:sz="0" w:space="0" w:color="auto"/>
      </w:divBdr>
      <w:divsChild>
        <w:div w:id="632708956">
          <w:marLeft w:val="0"/>
          <w:marRight w:val="0"/>
          <w:marTop w:val="0"/>
          <w:marBottom w:val="0"/>
          <w:divBdr>
            <w:top w:val="none" w:sz="0" w:space="0" w:color="auto"/>
            <w:left w:val="none" w:sz="0" w:space="0" w:color="auto"/>
            <w:bottom w:val="none" w:sz="0" w:space="0" w:color="auto"/>
            <w:right w:val="none" w:sz="0" w:space="0" w:color="auto"/>
          </w:divBdr>
          <w:divsChild>
            <w:div w:id="1415081556">
              <w:marLeft w:val="0"/>
              <w:marRight w:val="0"/>
              <w:marTop w:val="0"/>
              <w:marBottom w:val="0"/>
              <w:divBdr>
                <w:top w:val="none" w:sz="0" w:space="0" w:color="auto"/>
                <w:left w:val="none" w:sz="0" w:space="0" w:color="auto"/>
                <w:bottom w:val="none" w:sz="0" w:space="0" w:color="auto"/>
                <w:right w:val="none" w:sz="0" w:space="0" w:color="auto"/>
              </w:divBdr>
              <w:divsChild>
                <w:div w:id="6880287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1964763">
          <w:marLeft w:val="0"/>
          <w:marRight w:val="0"/>
          <w:marTop w:val="0"/>
          <w:marBottom w:val="0"/>
          <w:divBdr>
            <w:top w:val="none" w:sz="0" w:space="0" w:color="auto"/>
            <w:left w:val="none" w:sz="0" w:space="0" w:color="auto"/>
            <w:bottom w:val="none" w:sz="0" w:space="0" w:color="auto"/>
            <w:right w:val="none" w:sz="0" w:space="0" w:color="auto"/>
          </w:divBdr>
          <w:divsChild>
            <w:div w:id="1329214668">
              <w:marLeft w:val="0"/>
              <w:marRight w:val="0"/>
              <w:marTop w:val="0"/>
              <w:marBottom w:val="0"/>
              <w:divBdr>
                <w:top w:val="none" w:sz="0" w:space="0" w:color="auto"/>
                <w:left w:val="none" w:sz="0" w:space="0" w:color="auto"/>
                <w:bottom w:val="none" w:sz="0" w:space="0" w:color="auto"/>
                <w:right w:val="none" w:sz="0" w:space="0" w:color="auto"/>
              </w:divBdr>
              <w:divsChild>
                <w:div w:id="1247691898">
                  <w:marLeft w:val="-420"/>
                  <w:marRight w:val="0"/>
                  <w:marTop w:val="0"/>
                  <w:marBottom w:val="0"/>
                  <w:divBdr>
                    <w:top w:val="none" w:sz="0" w:space="0" w:color="auto"/>
                    <w:left w:val="none" w:sz="0" w:space="0" w:color="auto"/>
                    <w:bottom w:val="none" w:sz="0" w:space="0" w:color="auto"/>
                    <w:right w:val="none" w:sz="0" w:space="0" w:color="auto"/>
                  </w:divBdr>
                  <w:divsChild>
                    <w:div w:id="1454789696">
                      <w:marLeft w:val="0"/>
                      <w:marRight w:val="0"/>
                      <w:marTop w:val="0"/>
                      <w:marBottom w:val="0"/>
                      <w:divBdr>
                        <w:top w:val="none" w:sz="0" w:space="0" w:color="auto"/>
                        <w:left w:val="none" w:sz="0" w:space="0" w:color="auto"/>
                        <w:bottom w:val="none" w:sz="0" w:space="0" w:color="auto"/>
                        <w:right w:val="none" w:sz="0" w:space="0" w:color="auto"/>
                      </w:divBdr>
                      <w:divsChild>
                        <w:div w:id="1290281979">
                          <w:marLeft w:val="0"/>
                          <w:marRight w:val="0"/>
                          <w:marTop w:val="0"/>
                          <w:marBottom w:val="0"/>
                          <w:divBdr>
                            <w:top w:val="none" w:sz="0" w:space="0" w:color="auto"/>
                            <w:left w:val="none" w:sz="0" w:space="0" w:color="auto"/>
                            <w:bottom w:val="none" w:sz="0" w:space="0" w:color="auto"/>
                            <w:right w:val="none" w:sz="0" w:space="0" w:color="auto"/>
                          </w:divBdr>
                          <w:divsChild>
                            <w:div w:id="2038458087">
                              <w:marLeft w:val="0"/>
                              <w:marRight w:val="0"/>
                              <w:marTop w:val="0"/>
                              <w:marBottom w:val="0"/>
                              <w:divBdr>
                                <w:top w:val="none" w:sz="0" w:space="0" w:color="auto"/>
                                <w:left w:val="none" w:sz="0" w:space="0" w:color="auto"/>
                                <w:bottom w:val="none" w:sz="0" w:space="0" w:color="auto"/>
                                <w:right w:val="none" w:sz="0" w:space="0" w:color="auto"/>
                              </w:divBdr>
                            </w:div>
                            <w:div w:id="125239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67977">
                  <w:marLeft w:val="-420"/>
                  <w:marRight w:val="0"/>
                  <w:marTop w:val="0"/>
                  <w:marBottom w:val="0"/>
                  <w:divBdr>
                    <w:top w:val="none" w:sz="0" w:space="0" w:color="auto"/>
                    <w:left w:val="none" w:sz="0" w:space="0" w:color="auto"/>
                    <w:bottom w:val="none" w:sz="0" w:space="0" w:color="auto"/>
                    <w:right w:val="none" w:sz="0" w:space="0" w:color="auto"/>
                  </w:divBdr>
                  <w:divsChild>
                    <w:div w:id="294918846">
                      <w:marLeft w:val="0"/>
                      <w:marRight w:val="0"/>
                      <w:marTop w:val="0"/>
                      <w:marBottom w:val="0"/>
                      <w:divBdr>
                        <w:top w:val="none" w:sz="0" w:space="0" w:color="auto"/>
                        <w:left w:val="none" w:sz="0" w:space="0" w:color="auto"/>
                        <w:bottom w:val="none" w:sz="0" w:space="0" w:color="auto"/>
                        <w:right w:val="none" w:sz="0" w:space="0" w:color="auto"/>
                      </w:divBdr>
                      <w:divsChild>
                        <w:div w:id="691151748">
                          <w:marLeft w:val="0"/>
                          <w:marRight w:val="0"/>
                          <w:marTop w:val="0"/>
                          <w:marBottom w:val="0"/>
                          <w:divBdr>
                            <w:top w:val="none" w:sz="0" w:space="0" w:color="auto"/>
                            <w:left w:val="none" w:sz="0" w:space="0" w:color="auto"/>
                            <w:bottom w:val="none" w:sz="0" w:space="0" w:color="auto"/>
                            <w:right w:val="none" w:sz="0" w:space="0" w:color="auto"/>
                          </w:divBdr>
                          <w:divsChild>
                            <w:div w:id="525871310">
                              <w:marLeft w:val="0"/>
                              <w:marRight w:val="0"/>
                              <w:marTop w:val="0"/>
                              <w:marBottom w:val="0"/>
                              <w:divBdr>
                                <w:top w:val="none" w:sz="0" w:space="0" w:color="auto"/>
                                <w:left w:val="none" w:sz="0" w:space="0" w:color="auto"/>
                                <w:bottom w:val="none" w:sz="0" w:space="0" w:color="auto"/>
                                <w:right w:val="none" w:sz="0" w:space="0" w:color="auto"/>
                              </w:divBdr>
                            </w:div>
                            <w:div w:id="167904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41204">
                  <w:marLeft w:val="-420"/>
                  <w:marRight w:val="0"/>
                  <w:marTop w:val="0"/>
                  <w:marBottom w:val="0"/>
                  <w:divBdr>
                    <w:top w:val="none" w:sz="0" w:space="0" w:color="auto"/>
                    <w:left w:val="none" w:sz="0" w:space="0" w:color="auto"/>
                    <w:bottom w:val="none" w:sz="0" w:space="0" w:color="auto"/>
                    <w:right w:val="none" w:sz="0" w:space="0" w:color="auto"/>
                  </w:divBdr>
                  <w:divsChild>
                    <w:div w:id="2140802438">
                      <w:marLeft w:val="0"/>
                      <w:marRight w:val="0"/>
                      <w:marTop w:val="0"/>
                      <w:marBottom w:val="0"/>
                      <w:divBdr>
                        <w:top w:val="none" w:sz="0" w:space="0" w:color="auto"/>
                        <w:left w:val="none" w:sz="0" w:space="0" w:color="auto"/>
                        <w:bottom w:val="none" w:sz="0" w:space="0" w:color="auto"/>
                        <w:right w:val="none" w:sz="0" w:space="0" w:color="auto"/>
                      </w:divBdr>
                      <w:divsChild>
                        <w:div w:id="1731880827">
                          <w:marLeft w:val="0"/>
                          <w:marRight w:val="0"/>
                          <w:marTop w:val="0"/>
                          <w:marBottom w:val="0"/>
                          <w:divBdr>
                            <w:top w:val="none" w:sz="0" w:space="0" w:color="auto"/>
                            <w:left w:val="none" w:sz="0" w:space="0" w:color="auto"/>
                            <w:bottom w:val="none" w:sz="0" w:space="0" w:color="auto"/>
                            <w:right w:val="none" w:sz="0" w:space="0" w:color="auto"/>
                          </w:divBdr>
                          <w:divsChild>
                            <w:div w:id="1583444197">
                              <w:marLeft w:val="0"/>
                              <w:marRight w:val="0"/>
                              <w:marTop w:val="0"/>
                              <w:marBottom w:val="0"/>
                              <w:divBdr>
                                <w:top w:val="none" w:sz="0" w:space="0" w:color="auto"/>
                                <w:left w:val="none" w:sz="0" w:space="0" w:color="auto"/>
                                <w:bottom w:val="none" w:sz="0" w:space="0" w:color="auto"/>
                                <w:right w:val="none" w:sz="0" w:space="0" w:color="auto"/>
                              </w:divBdr>
                            </w:div>
                            <w:div w:id="109165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132649">
                  <w:marLeft w:val="-420"/>
                  <w:marRight w:val="0"/>
                  <w:marTop w:val="0"/>
                  <w:marBottom w:val="0"/>
                  <w:divBdr>
                    <w:top w:val="none" w:sz="0" w:space="0" w:color="auto"/>
                    <w:left w:val="none" w:sz="0" w:space="0" w:color="auto"/>
                    <w:bottom w:val="none" w:sz="0" w:space="0" w:color="auto"/>
                    <w:right w:val="none" w:sz="0" w:space="0" w:color="auto"/>
                  </w:divBdr>
                  <w:divsChild>
                    <w:div w:id="2070106036">
                      <w:marLeft w:val="0"/>
                      <w:marRight w:val="0"/>
                      <w:marTop w:val="0"/>
                      <w:marBottom w:val="0"/>
                      <w:divBdr>
                        <w:top w:val="none" w:sz="0" w:space="0" w:color="auto"/>
                        <w:left w:val="none" w:sz="0" w:space="0" w:color="auto"/>
                        <w:bottom w:val="none" w:sz="0" w:space="0" w:color="auto"/>
                        <w:right w:val="none" w:sz="0" w:space="0" w:color="auto"/>
                      </w:divBdr>
                      <w:divsChild>
                        <w:div w:id="1424763907">
                          <w:marLeft w:val="0"/>
                          <w:marRight w:val="0"/>
                          <w:marTop w:val="0"/>
                          <w:marBottom w:val="0"/>
                          <w:divBdr>
                            <w:top w:val="none" w:sz="0" w:space="0" w:color="auto"/>
                            <w:left w:val="none" w:sz="0" w:space="0" w:color="auto"/>
                            <w:bottom w:val="none" w:sz="0" w:space="0" w:color="auto"/>
                            <w:right w:val="none" w:sz="0" w:space="0" w:color="auto"/>
                          </w:divBdr>
                          <w:divsChild>
                            <w:div w:id="1101337590">
                              <w:marLeft w:val="0"/>
                              <w:marRight w:val="0"/>
                              <w:marTop w:val="0"/>
                              <w:marBottom w:val="0"/>
                              <w:divBdr>
                                <w:top w:val="none" w:sz="0" w:space="0" w:color="auto"/>
                                <w:left w:val="none" w:sz="0" w:space="0" w:color="auto"/>
                                <w:bottom w:val="none" w:sz="0" w:space="0" w:color="auto"/>
                                <w:right w:val="none" w:sz="0" w:space="0" w:color="auto"/>
                              </w:divBdr>
                            </w:div>
                            <w:div w:id="123033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87297">
                  <w:marLeft w:val="-420"/>
                  <w:marRight w:val="0"/>
                  <w:marTop w:val="0"/>
                  <w:marBottom w:val="0"/>
                  <w:divBdr>
                    <w:top w:val="none" w:sz="0" w:space="0" w:color="auto"/>
                    <w:left w:val="none" w:sz="0" w:space="0" w:color="auto"/>
                    <w:bottom w:val="none" w:sz="0" w:space="0" w:color="auto"/>
                    <w:right w:val="none" w:sz="0" w:space="0" w:color="auto"/>
                  </w:divBdr>
                  <w:divsChild>
                    <w:div w:id="1754163150">
                      <w:marLeft w:val="0"/>
                      <w:marRight w:val="0"/>
                      <w:marTop w:val="0"/>
                      <w:marBottom w:val="0"/>
                      <w:divBdr>
                        <w:top w:val="none" w:sz="0" w:space="0" w:color="auto"/>
                        <w:left w:val="none" w:sz="0" w:space="0" w:color="auto"/>
                        <w:bottom w:val="none" w:sz="0" w:space="0" w:color="auto"/>
                        <w:right w:val="none" w:sz="0" w:space="0" w:color="auto"/>
                      </w:divBdr>
                      <w:divsChild>
                        <w:div w:id="1895042298">
                          <w:marLeft w:val="0"/>
                          <w:marRight w:val="0"/>
                          <w:marTop w:val="0"/>
                          <w:marBottom w:val="0"/>
                          <w:divBdr>
                            <w:top w:val="none" w:sz="0" w:space="0" w:color="auto"/>
                            <w:left w:val="none" w:sz="0" w:space="0" w:color="auto"/>
                            <w:bottom w:val="none" w:sz="0" w:space="0" w:color="auto"/>
                            <w:right w:val="none" w:sz="0" w:space="0" w:color="auto"/>
                          </w:divBdr>
                          <w:divsChild>
                            <w:div w:id="997881884">
                              <w:marLeft w:val="0"/>
                              <w:marRight w:val="0"/>
                              <w:marTop w:val="0"/>
                              <w:marBottom w:val="0"/>
                              <w:divBdr>
                                <w:top w:val="none" w:sz="0" w:space="0" w:color="auto"/>
                                <w:left w:val="none" w:sz="0" w:space="0" w:color="auto"/>
                                <w:bottom w:val="none" w:sz="0" w:space="0" w:color="auto"/>
                                <w:right w:val="none" w:sz="0" w:space="0" w:color="auto"/>
                              </w:divBdr>
                            </w:div>
                            <w:div w:id="210726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338737">
                  <w:marLeft w:val="-420"/>
                  <w:marRight w:val="0"/>
                  <w:marTop w:val="0"/>
                  <w:marBottom w:val="0"/>
                  <w:divBdr>
                    <w:top w:val="none" w:sz="0" w:space="0" w:color="auto"/>
                    <w:left w:val="none" w:sz="0" w:space="0" w:color="auto"/>
                    <w:bottom w:val="none" w:sz="0" w:space="0" w:color="auto"/>
                    <w:right w:val="none" w:sz="0" w:space="0" w:color="auto"/>
                  </w:divBdr>
                  <w:divsChild>
                    <w:div w:id="71196673">
                      <w:marLeft w:val="0"/>
                      <w:marRight w:val="0"/>
                      <w:marTop w:val="0"/>
                      <w:marBottom w:val="0"/>
                      <w:divBdr>
                        <w:top w:val="none" w:sz="0" w:space="0" w:color="auto"/>
                        <w:left w:val="none" w:sz="0" w:space="0" w:color="auto"/>
                        <w:bottom w:val="none" w:sz="0" w:space="0" w:color="auto"/>
                        <w:right w:val="none" w:sz="0" w:space="0" w:color="auto"/>
                      </w:divBdr>
                      <w:divsChild>
                        <w:div w:id="21561467">
                          <w:marLeft w:val="0"/>
                          <w:marRight w:val="0"/>
                          <w:marTop w:val="0"/>
                          <w:marBottom w:val="0"/>
                          <w:divBdr>
                            <w:top w:val="none" w:sz="0" w:space="0" w:color="auto"/>
                            <w:left w:val="none" w:sz="0" w:space="0" w:color="auto"/>
                            <w:bottom w:val="none" w:sz="0" w:space="0" w:color="auto"/>
                            <w:right w:val="none" w:sz="0" w:space="0" w:color="auto"/>
                          </w:divBdr>
                          <w:divsChild>
                            <w:div w:id="456804489">
                              <w:marLeft w:val="0"/>
                              <w:marRight w:val="0"/>
                              <w:marTop w:val="0"/>
                              <w:marBottom w:val="0"/>
                              <w:divBdr>
                                <w:top w:val="none" w:sz="0" w:space="0" w:color="auto"/>
                                <w:left w:val="none" w:sz="0" w:space="0" w:color="auto"/>
                                <w:bottom w:val="none" w:sz="0" w:space="0" w:color="auto"/>
                                <w:right w:val="none" w:sz="0" w:space="0" w:color="auto"/>
                              </w:divBdr>
                            </w:div>
                            <w:div w:id="155099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569435">
      <w:bodyDiv w:val="1"/>
      <w:marLeft w:val="0"/>
      <w:marRight w:val="0"/>
      <w:marTop w:val="0"/>
      <w:marBottom w:val="0"/>
      <w:divBdr>
        <w:top w:val="none" w:sz="0" w:space="0" w:color="auto"/>
        <w:left w:val="none" w:sz="0" w:space="0" w:color="auto"/>
        <w:bottom w:val="none" w:sz="0" w:space="0" w:color="auto"/>
        <w:right w:val="none" w:sz="0" w:space="0" w:color="auto"/>
      </w:divBdr>
    </w:div>
    <w:div w:id="1130779236">
      <w:bodyDiv w:val="1"/>
      <w:marLeft w:val="0"/>
      <w:marRight w:val="0"/>
      <w:marTop w:val="0"/>
      <w:marBottom w:val="0"/>
      <w:divBdr>
        <w:top w:val="none" w:sz="0" w:space="0" w:color="auto"/>
        <w:left w:val="none" w:sz="0" w:space="0" w:color="auto"/>
        <w:bottom w:val="none" w:sz="0" w:space="0" w:color="auto"/>
        <w:right w:val="none" w:sz="0" w:space="0" w:color="auto"/>
      </w:divBdr>
    </w:div>
    <w:div w:id="1387989560">
      <w:bodyDiv w:val="1"/>
      <w:marLeft w:val="0"/>
      <w:marRight w:val="0"/>
      <w:marTop w:val="0"/>
      <w:marBottom w:val="0"/>
      <w:divBdr>
        <w:top w:val="none" w:sz="0" w:space="0" w:color="auto"/>
        <w:left w:val="none" w:sz="0" w:space="0" w:color="auto"/>
        <w:bottom w:val="none" w:sz="0" w:space="0" w:color="auto"/>
        <w:right w:val="none" w:sz="0" w:space="0" w:color="auto"/>
      </w:divBdr>
      <w:divsChild>
        <w:div w:id="691494929">
          <w:marLeft w:val="0"/>
          <w:marRight w:val="0"/>
          <w:marTop w:val="0"/>
          <w:marBottom w:val="0"/>
          <w:divBdr>
            <w:top w:val="none" w:sz="0" w:space="0" w:color="auto"/>
            <w:left w:val="none" w:sz="0" w:space="0" w:color="auto"/>
            <w:bottom w:val="none" w:sz="0" w:space="0" w:color="auto"/>
            <w:right w:val="none" w:sz="0" w:space="0" w:color="auto"/>
          </w:divBdr>
          <w:divsChild>
            <w:div w:id="1205602079">
              <w:marLeft w:val="0"/>
              <w:marRight w:val="0"/>
              <w:marTop w:val="0"/>
              <w:marBottom w:val="0"/>
              <w:divBdr>
                <w:top w:val="none" w:sz="0" w:space="0" w:color="auto"/>
                <w:left w:val="none" w:sz="0" w:space="0" w:color="auto"/>
                <w:bottom w:val="none" w:sz="0" w:space="0" w:color="auto"/>
                <w:right w:val="none" w:sz="0" w:space="0" w:color="auto"/>
              </w:divBdr>
              <w:divsChild>
                <w:div w:id="5037140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57718513">
          <w:marLeft w:val="0"/>
          <w:marRight w:val="0"/>
          <w:marTop w:val="0"/>
          <w:marBottom w:val="0"/>
          <w:divBdr>
            <w:top w:val="none" w:sz="0" w:space="0" w:color="auto"/>
            <w:left w:val="none" w:sz="0" w:space="0" w:color="auto"/>
            <w:bottom w:val="none" w:sz="0" w:space="0" w:color="auto"/>
            <w:right w:val="none" w:sz="0" w:space="0" w:color="auto"/>
          </w:divBdr>
          <w:divsChild>
            <w:div w:id="1982079919">
              <w:marLeft w:val="0"/>
              <w:marRight w:val="0"/>
              <w:marTop w:val="0"/>
              <w:marBottom w:val="0"/>
              <w:divBdr>
                <w:top w:val="none" w:sz="0" w:space="0" w:color="auto"/>
                <w:left w:val="none" w:sz="0" w:space="0" w:color="auto"/>
                <w:bottom w:val="none" w:sz="0" w:space="0" w:color="auto"/>
                <w:right w:val="none" w:sz="0" w:space="0" w:color="auto"/>
              </w:divBdr>
              <w:divsChild>
                <w:div w:id="1653632751">
                  <w:marLeft w:val="-420"/>
                  <w:marRight w:val="0"/>
                  <w:marTop w:val="0"/>
                  <w:marBottom w:val="0"/>
                  <w:divBdr>
                    <w:top w:val="none" w:sz="0" w:space="0" w:color="auto"/>
                    <w:left w:val="none" w:sz="0" w:space="0" w:color="auto"/>
                    <w:bottom w:val="none" w:sz="0" w:space="0" w:color="auto"/>
                    <w:right w:val="none" w:sz="0" w:space="0" w:color="auto"/>
                  </w:divBdr>
                  <w:divsChild>
                    <w:div w:id="683749749">
                      <w:marLeft w:val="0"/>
                      <w:marRight w:val="0"/>
                      <w:marTop w:val="0"/>
                      <w:marBottom w:val="0"/>
                      <w:divBdr>
                        <w:top w:val="none" w:sz="0" w:space="0" w:color="auto"/>
                        <w:left w:val="none" w:sz="0" w:space="0" w:color="auto"/>
                        <w:bottom w:val="none" w:sz="0" w:space="0" w:color="auto"/>
                        <w:right w:val="none" w:sz="0" w:space="0" w:color="auto"/>
                      </w:divBdr>
                      <w:divsChild>
                        <w:div w:id="644625279">
                          <w:marLeft w:val="0"/>
                          <w:marRight w:val="0"/>
                          <w:marTop w:val="0"/>
                          <w:marBottom w:val="0"/>
                          <w:divBdr>
                            <w:top w:val="none" w:sz="0" w:space="0" w:color="auto"/>
                            <w:left w:val="none" w:sz="0" w:space="0" w:color="auto"/>
                            <w:bottom w:val="none" w:sz="0" w:space="0" w:color="auto"/>
                            <w:right w:val="none" w:sz="0" w:space="0" w:color="auto"/>
                          </w:divBdr>
                          <w:divsChild>
                            <w:div w:id="1483618027">
                              <w:marLeft w:val="0"/>
                              <w:marRight w:val="0"/>
                              <w:marTop w:val="0"/>
                              <w:marBottom w:val="0"/>
                              <w:divBdr>
                                <w:top w:val="none" w:sz="0" w:space="0" w:color="auto"/>
                                <w:left w:val="none" w:sz="0" w:space="0" w:color="auto"/>
                                <w:bottom w:val="none" w:sz="0" w:space="0" w:color="auto"/>
                                <w:right w:val="none" w:sz="0" w:space="0" w:color="auto"/>
                              </w:divBdr>
                            </w:div>
                            <w:div w:id="170455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328023">
                  <w:marLeft w:val="-420"/>
                  <w:marRight w:val="0"/>
                  <w:marTop w:val="0"/>
                  <w:marBottom w:val="0"/>
                  <w:divBdr>
                    <w:top w:val="none" w:sz="0" w:space="0" w:color="auto"/>
                    <w:left w:val="none" w:sz="0" w:space="0" w:color="auto"/>
                    <w:bottom w:val="none" w:sz="0" w:space="0" w:color="auto"/>
                    <w:right w:val="none" w:sz="0" w:space="0" w:color="auto"/>
                  </w:divBdr>
                  <w:divsChild>
                    <w:div w:id="1620994634">
                      <w:marLeft w:val="0"/>
                      <w:marRight w:val="0"/>
                      <w:marTop w:val="0"/>
                      <w:marBottom w:val="0"/>
                      <w:divBdr>
                        <w:top w:val="none" w:sz="0" w:space="0" w:color="auto"/>
                        <w:left w:val="none" w:sz="0" w:space="0" w:color="auto"/>
                        <w:bottom w:val="none" w:sz="0" w:space="0" w:color="auto"/>
                        <w:right w:val="none" w:sz="0" w:space="0" w:color="auto"/>
                      </w:divBdr>
                      <w:divsChild>
                        <w:div w:id="418673137">
                          <w:marLeft w:val="0"/>
                          <w:marRight w:val="0"/>
                          <w:marTop w:val="0"/>
                          <w:marBottom w:val="0"/>
                          <w:divBdr>
                            <w:top w:val="none" w:sz="0" w:space="0" w:color="auto"/>
                            <w:left w:val="none" w:sz="0" w:space="0" w:color="auto"/>
                            <w:bottom w:val="none" w:sz="0" w:space="0" w:color="auto"/>
                            <w:right w:val="none" w:sz="0" w:space="0" w:color="auto"/>
                          </w:divBdr>
                          <w:divsChild>
                            <w:div w:id="1843277909">
                              <w:marLeft w:val="0"/>
                              <w:marRight w:val="0"/>
                              <w:marTop w:val="0"/>
                              <w:marBottom w:val="0"/>
                              <w:divBdr>
                                <w:top w:val="none" w:sz="0" w:space="0" w:color="auto"/>
                                <w:left w:val="none" w:sz="0" w:space="0" w:color="auto"/>
                                <w:bottom w:val="none" w:sz="0" w:space="0" w:color="auto"/>
                                <w:right w:val="none" w:sz="0" w:space="0" w:color="auto"/>
                              </w:divBdr>
                            </w:div>
                            <w:div w:id="113876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10479">
                  <w:marLeft w:val="-420"/>
                  <w:marRight w:val="0"/>
                  <w:marTop w:val="0"/>
                  <w:marBottom w:val="0"/>
                  <w:divBdr>
                    <w:top w:val="none" w:sz="0" w:space="0" w:color="auto"/>
                    <w:left w:val="none" w:sz="0" w:space="0" w:color="auto"/>
                    <w:bottom w:val="none" w:sz="0" w:space="0" w:color="auto"/>
                    <w:right w:val="none" w:sz="0" w:space="0" w:color="auto"/>
                  </w:divBdr>
                  <w:divsChild>
                    <w:div w:id="2075008541">
                      <w:marLeft w:val="0"/>
                      <w:marRight w:val="0"/>
                      <w:marTop w:val="0"/>
                      <w:marBottom w:val="0"/>
                      <w:divBdr>
                        <w:top w:val="none" w:sz="0" w:space="0" w:color="auto"/>
                        <w:left w:val="none" w:sz="0" w:space="0" w:color="auto"/>
                        <w:bottom w:val="none" w:sz="0" w:space="0" w:color="auto"/>
                        <w:right w:val="none" w:sz="0" w:space="0" w:color="auto"/>
                      </w:divBdr>
                      <w:divsChild>
                        <w:div w:id="1720669607">
                          <w:marLeft w:val="0"/>
                          <w:marRight w:val="0"/>
                          <w:marTop w:val="0"/>
                          <w:marBottom w:val="0"/>
                          <w:divBdr>
                            <w:top w:val="none" w:sz="0" w:space="0" w:color="auto"/>
                            <w:left w:val="none" w:sz="0" w:space="0" w:color="auto"/>
                            <w:bottom w:val="none" w:sz="0" w:space="0" w:color="auto"/>
                            <w:right w:val="none" w:sz="0" w:space="0" w:color="auto"/>
                          </w:divBdr>
                          <w:divsChild>
                            <w:div w:id="217788297">
                              <w:marLeft w:val="0"/>
                              <w:marRight w:val="0"/>
                              <w:marTop w:val="0"/>
                              <w:marBottom w:val="0"/>
                              <w:divBdr>
                                <w:top w:val="none" w:sz="0" w:space="0" w:color="auto"/>
                                <w:left w:val="none" w:sz="0" w:space="0" w:color="auto"/>
                                <w:bottom w:val="none" w:sz="0" w:space="0" w:color="auto"/>
                                <w:right w:val="none" w:sz="0" w:space="0" w:color="auto"/>
                              </w:divBdr>
                            </w:div>
                            <w:div w:id="106621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071205">
                  <w:marLeft w:val="-420"/>
                  <w:marRight w:val="0"/>
                  <w:marTop w:val="0"/>
                  <w:marBottom w:val="0"/>
                  <w:divBdr>
                    <w:top w:val="none" w:sz="0" w:space="0" w:color="auto"/>
                    <w:left w:val="none" w:sz="0" w:space="0" w:color="auto"/>
                    <w:bottom w:val="none" w:sz="0" w:space="0" w:color="auto"/>
                    <w:right w:val="none" w:sz="0" w:space="0" w:color="auto"/>
                  </w:divBdr>
                  <w:divsChild>
                    <w:div w:id="1851875289">
                      <w:marLeft w:val="0"/>
                      <w:marRight w:val="0"/>
                      <w:marTop w:val="0"/>
                      <w:marBottom w:val="0"/>
                      <w:divBdr>
                        <w:top w:val="none" w:sz="0" w:space="0" w:color="auto"/>
                        <w:left w:val="none" w:sz="0" w:space="0" w:color="auto"/>
                        <w:bottom w:val="none" w:sz="0" w:space="0" w:color="auto"/>
                        <w:right w:val="none" w:sz="0" w:space="0" w:color="auto"/>
                      </w:divBdr>
                      <w:divsChild>
                        <w:div w:id="1257902131">
                          <w:marLeft w:val="0"/>
                          <w:marRight w:val="0"/>
                          <w:marTop w:val="0"/>
                          <w:marBottom w:val="0"/>
                          <w:divBdr>
                            <w:top w:val="none" w:sz="0" w:space="0" w:color="auto"/>
                            <w:left w:val="none" w:sz="0" w:space="0" w:color="auto"/>
                            <w:bottom w:val="none" w:sz="0" w:space="0" w:color="auto"/>
                            <w:right w:val="none" w:sz="0" w:space="0" w:color="auto"/>
                          </w:divBdr>
                          <w:divsChild>
                            <w:div w:id="966811488">
                              <w:marLeft w:val="0"/>
                              <w:marRight w:val="0"/>
                              <w:marTop w:val="0"/>
                              <w:marBottom w:val="0"/>
                              <w:divBdr>
                                <w:top w:val="none" w:sz="0" w:space="0" w:color="auto"/>
                                <w:left w:val="none" w:sz="0" w:space="0" w:color="auto"/>
                                <w:bottom w:val="none" w:sz="0" w:space="0" w:color="auto"/>
                                <w:right w:val="none" w:sz="0" w:space="0" w:color="auto"/>
                              </w:divBdr>
                            </w:div>
                            <w:div w:id="208826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182562">
                  <w:marLeft w:val="-420"/>
                  <w:marRight w:val="0"/>
                  <w:marTop w:val="0"/>
                  <w:marBottom w:val="0"/>
                  <w:divBdr>
                    <w:top w:val="none" w:sz="0" w:space="0" w:color="auto"/>
                    <w:left w:val="none" w:sz="0" w:space="0" w:color="auto"/>
                    <w:bottom w:val="none" w:sz="0" w:space="0" w:color="auto"/>
                    <w:right w:val="none" w:sz="0" w:space="0" w:color="auto"/>
                  </w:divBdr>
                  <w:divsChild>
                    <w:div w:id="386495018">
                      <w:marLeft w:val="0"/>
                      <w:marRight w:val="0"/>
                      <w:marTop w:val="0"/>
                      <w:marBottom w:val="0"/>
                      <w:divBdr>
                        <w:top w:val="none" w:sz="0" w:space="0" w:color="auto"/>
                        <w:left w:val="none" w:sz="0" w:space="0" w:color="auto"/>
                        <w:bottom w:val="none" w:sz="0" w:space="0" w:color="auto"/>
                        <w:right w:val="none" w:sz="0" w:space="0" w:color="auto"/>
                      </w:divBdr>
                      <w:divsChild>
                        <w:div w:id="438186298">
                          <w:marLeft w:val="0"/>
                          <w:marRight w:val="0"/>
                          <w:marTop w:val="0"/>
                          <w:marBottom w:val="0"/>
                          <w:divBdr>
                            <w:top w:val="none" w:sz="0" w:space="0" w:color="auto"/>
                            <w:left w:val="none" w:sz="0" w:space="0" w:color="auto"/>
                            <w:bottom w:val="none" w:sz="0" w:space="0" w:color="auto"/>
                            <w:right w:val="none" w:sz="0" w:space="0" w:color="auto"/>
                          </w:divBdr>
                          <w:divsChild>
                            <w:div w:id="1739085414">
                              <w:marLeft w:val="0"/>
                              <w:marRight w:val="0"/>
                              <w:marTop w:val="0"/>
                              <w:marBottom w:val="0"/>
                              <w:divBdr>
                                <w:top w:val="none" w:sz="0" w:space="0" w:color="auto"/>
                                <w:left w:val="none" w:sz="0" w:space="0" w:color="auto"/>
                                <w:bottom w:val="none" w:sz="0" w:space="0" w:color="auto"/>
                                <w:right w:val="none" w:sz="0" w:space="0" w:color="auto"/>
                              </w:divBdr>
                            </w:div>
                            <w:div w:id="59324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217130">
                  <w:marLeft w:val="-420"/>
                  <w:marRight w:val="0"/>
                  <w:marTop w:val="0"/>
                  <w:marBottom w:val="0"/>
                  <w:divBdr>
                    <w:top w:val="none" w:sz="0" w:space="0" w:color="auto"/>
                    <w:left w:val="none" w:sz="0" w:space="0" w:color="auto"/>
                    <w:bottom w:val="none" w:sz="0" w:space="0" w:color="auto"/>
                    <w:right w:val="none" w:sz="0" w:space="0" w:color="auto"/>
                  </w:divBdr>
                  <w:divsChild>
                    <w:div w:id="1429354682">
                      <w:marLeft w:val="0"/>
                      <w:marRight w:val="0"/>
                      <w:marTop w:val="0"/>
                      <w:marBottom w:val="0"/>
                      <w:divBdr>
                        <w:top w:val="none" w:sz="0" w:space="0" w:color="auto"/>
                        <w:left w:val="none" w:sz="0" w:space="0" w:color="auto"/>
                        <w:bottom w:val="none" w:sz="0" w:space="0" w:color="auto"/>
                        <w:right w:val="none" w:sz="0" w:space="0" w:color="auto"/>
                      </w:divBdr>
                      <w:divsChild>
                        <w:div w:id="1577082288">
                          <w:marLeft w:val="0"/>
                          <w:marRight w:val="0"/>
                          <w:marTop w:val="0"/>
                          <w:marBottom w:val="0"/>
                          <w:divBdr>
                            <w:top w:val="none" w:sz="0" w:space="0" w:color="auto"/>
                            <w:left w:val="none" w:sz="0" w:space="0" w:color="auto"/>
                            <w:bottom w:val="none" w:sz="0" w:space="0" w:color="auto"/>
                            <w:right w:val="none" w:sz="0" w:space="0" w:color="auto"/>
                          </w:divBdr>
                          <w:divsChild>
                            <w:div w:id="1379664297">
                              <w:marLeft w:val="0"/>
                              <w:marRight w:val="0"/>
                              <w:marTop w:val="0"/>
                              <w:marBottom w:val="0"/>
                              <w:divBdr>
                                <w:top w:val="none" w:sz="0" w:space="0" w:color="auto"/>
                                <w:left w:val="none" w:sz="0" w:space="0" w:color="auto"/>
                                <w:bottom w:val="none" w:sz="0" w:space="0" w:color="auto"/>
                                <w:right w:val="none" w:sz="0" w:space="0" w:color="auto"/>
                              </w:divBdr>
                            </w:div>
                            <w:div w:id="8043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450007">
      <w:bodyDiv w:val="1"/>
      <w:marLeft w:val="0"/>
      <w:marRight w:val="0"/>
      <w:marTop w:val="0"/>
      <w:marBottom w:val="0"/>
      <w:divBdr>
        <w:top w:val="none" w:sz="0" w:space="0" w:color="auto"/>
        <w:left w:val="none" w:sz="0" w:space="0" w:color="auto"/>
        <w:bottom w:val="none" w:sz="0" w:space="0" w:color="auto"/>
        <w:right w:val="none" w:sz="0" w:space="0" w:color="auto"/>
      </w:divBdr>
      <w:divsChild>
        <w:div w:id="1350059044">
          <w:marLeft w:val="0"/>
          <w:marRight w:val="0"/>
          <w:marTop w:val="0"/>
          <w:marBottom w:val="0"/>
          <w:divBdr>
            <w:top w:val="none" w:sz="0" w:space="0" w:color="auto"/>
            <w:left w:val="none" w:sz="0" w:space="0" w:color="auto"/>
            <w:bottom w:val="none" w:sz="0" w:space="0" w:color="auto"/>
            <w:right w:val="none" w:sz="0" w:space="0" w:color="auto"/>
          </w:divBdr>
          <w:divsChild>
            <w:div w:id="1001591621">
              <w:marLeft w:val="0"/>
              <w:marRight w:val="0"/>
              <w:marTop w:val="0"/>
              <w:marBottom w:val="0"/>
              <w:divBdr>
                <w:top w:val="none" w:sz="0" w:space="0" w:color="auto"/>
                <w:left w:val="none" w:sz="0" w:space="0" w:color="auto"/>
                <w:bottom w:val="none" w:sz="0" w:space="0" w:color="auto"/>
                <w:right w:val="none" w:sz="0" w:space="0" w:color="auto"/>
              </w:divBdr>
              <w:divsChild>
                <w:div w:id="199337090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0516074">
          <w:marLeft w:val="0"/>
          <w:marRight w:val="0"/>
          <w:marTop w:val="0"/>
          <w:marBottom w:val="0"/>
          <w:divBdr>
            <w:top w:val="none" w:sz="0" w:space="0" w:color="auto"/>
            <w:left w:val="none" w:sz="0" w:space="0" w:color="auto"/>
            <w:bottom w:val="none" w:sz="0" w:space="0" w:color="auto"/>
            <w:right w:val="none" w:sz="0" w:space="0" w:color="auto"/>
          </w:divBdr>
          <w:divsChild>
            <w:div w:id="81727072">
              <w:marLeft w:val="0"/>
              <w:marRight w:val="0"/>
              <w:marTop w:val="0"/>
              <w:marBottom w:val="0"/>
              <w:divBdr>
                <w:top w:val="none" w:sz="0" w:space="0" w:color="auto"/>
                <w:left w:val="none" w:sz="0" w:space="0" w:color="auto"/>
                <w:bottom w:val="none" w:sz="0" w:space="0" w:color="auto"/>
                <w:right w:val="none" w:sz="0" w:space="0" w:color="auto"/>
              </w:divBdr>
              <w:divsChild>
                <w:div w:id="1116213491">
                  <w:marLeft w:val="-420"/>
                  <w:marRight w:val="0"/>
                  <w:marTop w:val="0"/>
                  <w:marBottom w:val="0"/>
                  <w:divBdr>
                    <w:top w:val="none" w:sz="0" w:space="0" w:color="auto"/>
                    <w:left w:val="none" w:sz="0" w:space="0" w:color="auto"/>
                    <w:bottom w:val="none" w:sz="0" w:space="0" w:color="auto"/>
                    <w:right w:val="none" w:sz="0" w:space="0" w:color="auto"/>
                  </w:divBdr>
                  <w:divsChild>
                    <w:div w:id="2077967717">
                      <w:marLeft w:val="0"/>
                      <w:marRight w:val="0"/>
                      <w:marTop w:val="0"/>
                      <w:marBottom w:val="0"/>
                      <w:divBdr>
                        <w:top w:val="none" w:sz="0" w:space="0" w:color="auto"/>
                        <w:left w:val="none" w:sz="0" w:space="0" w:color="auto"/>
                        <w:bottom w:val="none" w:sz="0" w:space="0" w:color="auto"/>
                        <w:right w:val="none" w:sz="0" w:space="0" w:color="auto"/>
                      </w:divBdr>
                      <w:divsChild>
                        <w:div w:id="1536234207">
                          <w:marLeft w:val="0"/>
                          <w:marRight w:val="0"/>
                          <w:marTop w:val="0"/>
                          <w:marBottom w:val="0"/>
                          <w:divBdr>
                            <w:top w:val="none" w:sz="0" w:space="0" w:color="auto"/>
                            <w:left w:val="none" w:sz="0" w:space="0" w:color="auto"/>
                            <w:bottom w:val="none" w:sz="0" w:space="0" w:color="auto"/>
                            <w:right w:val="none" w:sz="0" w:space="0" w:color="auto"/>
                          </w:divBdr>
                          <w:divsChild>
                            <w:div w:id="1158880337">
                              <w:marLeft w:val="0"/>
                              <w:marRight w:val="0"/>
                              <w:marTop w:val="0"/>
                              <w:marBottom w:val="0"/>
                              <w:divBdr>
                                <w:top w:val="none" w:sz="0" w:space="0" w:color="auto"/>
                                <w:left w:val="none" w:sz="0" w:space="0" w:color="auto"/>
                                <w:bottom w:val="none" w:sz="0" w:space="0" w:color="auto"/>
                                <w:right w:val="none" w:sz="0" w:space="0" w:color="auto"/>
                              </w:divBdr>
                            </w:div>
                            <w:div w:id="167818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127778">
                  <w:marLeft w:val="-420"/>
                  <w:marRight w:val="0"/>
                  <w:marTop w:val="0"/>
                  <w:marBottom w:val="0"/>
                  <w:divBdr>
                    <w:top w:val="none" w:sz="0" w:space="0" w:color="auto"/>
                    <w:left w:val="none" w:sz="0" w:space="0" w:color="auto"/>
                    <w:bottom w:val="none" w:sz="0" w:space="0" w:color="auto"/>
                    <w:right w:val="none" w:sz="0" w:space="0" w:color="auto"/>
                  </w:divBdr>
                  <w:divsChild>
                    <w:div w:id="178012729">
                      <w:marLeft w:val="0"/>
                      <w:marRight w:val="0"/>
                      <w:marTop w:val="0"/>
                      <w:marBottom w:val="0"/>
                      <w:divBdr>
                        <w:top w:val="none" w:sz="0" w:space="0" w:color="auto"/>
                        <w:left w:val="none" w:sz="0" w:space="0" w:color="auto"/>
                        <w:bottom w:val="none" w:sz="0" w:space="0" w:color="auto"/>
                        <w:right w:val="none" w:sz="0" w:space="0" w:color="auto"/>
                      </w:divBdr>
                      <w:divsChild>
                        <w:div w:id="1168323274">
                          <w:marLeft w:val="0"/>
                          <w:marRight w:val="0"/>
                          <w:marTop w:val="0"/>
                          <w:marBottom w:val="0"/>
                          <w:divBdr>
                            <w:top w:val="none" w:sz="0" w:space="0" w:color="auto"/>
                            <w:left w:val="none" w:sz="0" w:space="0" w:color="auto"/>
                            <w:bottom w:val="none" w:sz="0" w:space="0" w:color="auto"/>
                            <w:right w:val="none" w:sz="0" w:space="0" w:color="auto"/>
                          </w:divBdr>
                          <w:divsChild>
                            <w:div w:id="1355838215">
                              <w:marLeft w:val="0"/>
                              <w:marRight w:val="0"/>
                              <w:marTop w:val="0"/>
                              <w:marBottom w:val="0"/>
                              <w:divBdr>
                                <w:top w:val="none" w:sz="0" w:space="0" w:color="auto"/>
                                <w:left w:val="none" w:sz="0" w:space="0" w:color="auto"/>
                                <w:bottom w:val="none" w:sz="0" w:space="0" w:color="auto"/>
                                <w:right w:val="none" w:sz="0" w:space="0" w:color="auto"/>
                              </w:divBdr>
                            </w:div>
                            <w:div w:id="207103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187531">
                  <w:marLeft w:val="-420"/>
                  <w:marRight w:val="0"/>
                  <w:marTop w:val="0"/>
                  <w:marBottom w:val="0"/>
                  <w:divBdr>
                    <w:top w:val="none" w:sz="0" w:space="0" w:color="auto"/>
                    <w:left w:val="none" w:sz="0" w:space="0" w:color="auto"/>
                    <w:bottom w:val="none" w:sz="0" w:space="0" w:color="auto"/>
                    <w:right w:val="none" w:sz="0" w:space="0" w:color="auto"/>
                  </w:divBdr>
                  <w:divsChild>
                    <w:div w:id="328825804">
                      <w:marLeft w:val="0"/>
                      <w:marRight w:val="0"/>
                      <w:marTop w:val="0"/>
                      <w:marBottom w:val="0"/>
                      <w:divBdr>
                        <w:top w:val="none" w:sz="0" w:space="0" w:color="auto"/>
                        <w:left w:val="none" w:sz="0" w:space="0" w:color="auto"/>
                        <w:bottom w:val="none" w:sz="0" w:space="0" w:color="auto"/>
                        <w:right w:val="none" w:sz="0" w:space="0" w:color="auto"/>
                      </w:divBdr>
                      <w:divsChild>
                        <w:div w:id="1564683284">
                          <w:marLeft w:val="0"/>
                          <w:marRight w:val="0"/>
                          <w:marTop w:val="0"/>
                          <w:marBottom w:val="0"/>
                          <w:divBdr>
                            <w:top w:val="none" w:sz="0" w:space="0" w:color="auto"/>
                            <w:left w:val="none" w:sz="0" w:space="0" w:color="auto"/>
                            <w:bottom w:val="none" w:sz="0" w:space="0" w:color="auto"/>
                            <w:right w:val="none" w:sz="0" w:space="0" w:color="auto"/>
                          </w:divBdr>
                          <w:divsChild>
                            <w:div w:id="777335447">
                              <w:marLeft w:val="0"/>
                              <w:marRight w:val="0"/>
                              <w:marTop w:val="0"/>
                              <w:marBottom w:val="0"/>
                              <w:divBdr>
                                <w:top w:val="none" w:sz="0" w:space="0" w:color="auto"/>
                                <w:left w:val="none" w:sz="0" w:space="0" w:color="auto"/>
                                <w:bottom w:val="none" w:sz="0" w:space="0" w:color="auto"/>
                                <w:right w:val="none" w:sz="0" w:space="0" w:color="auto"/>
                              </w:divBdr>
                            </w:div>
                            <w:div w:id="13827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516757">
                  <w:marLeft w:val="-420"/>
                  <w:marRight w:val="0"/>
                  <w:marTop w:val="0"/>
                  <w:marBottom w:val="0"/>
                  <w:divBdr>
                    <w:top w:val="none" w:sz="0" w:space="0" w:color="auto"/>
                    <w:left w:val="none" w:sz="0" w:space="0" w:color="auto"/>
                    <w:bottom w:val="none" w:sz="0" w:space="0" w:color="auto"/>
                    <w:right w:val="none" w:sz="0" w:space="0" w:color="auto"/>
                  </w:divBdr>
                  <w:divsChild>
                    <w:div w:id="1933394804">
                      <w:marLeft w:val="0"/>
                      <w:marRight w:val="0"/>
                      <w:marTop w:val="0"/>
                      <w:marBottom w:val="0"/>
                      <w:divBdr>
                        <w:top w:val="none" w:sz="0" w:space="0" w:color="auto"/>
                        <w:left w:val="none" w:sz="0" w:space="0" w:color="auto"/>
                        <w:bottom w:val="none" w:sz="0" w:space="0" w:color="auto"/>
                        <w:right w:val="none" w:sz="0" w:space="0" w:color="auto"/>
                      </w:divBdr>
                      <w:divsChild>
                        <w:div w:id="605504786">
                          <w:marLeft w:val="0"/>
                          <w:marRight w:val="0"/>
                          <w:marTop w:val="0"/>
                          <w:marBottom w:val="0"/>
                          <w:divBdr>
                            <w:top w:val="none" w:sz="0" w:space="0" w:color="auto"/>
                            <w:left w:val="none" w:sz="0" w:space="0" w:color="auto"/>
                            <w:bottom w:val="none" w:sz="0" w:space="0" w:color="auto"/>
                            <w:right w:val="none" w:sz="0" w:space="0" w:color="auto"/>
                          </w:divBdr>
                          <w:divsChild>
                            <w:div w:id="224295920">
                              <w:marLeft w:val="0"/>
                              <w:marRight w:val="0"/>
                              <w:marTop w:val="0"/>
                              <w:marBottom w:val="0"/>
                              <w:divBdr>
                                <w:top w:val="none" w:sz="0" w:space="0" w:color="auto"/>
                                <w:left w:val="none" w:sz="0" w:space="0" w:color="auto"/>
                                <w:bottom w:val="none" w:sz="0" w:space="0" w:color="auto"/>
                                <w:right w:val="none" w:sz="0" w:space="0" w:color="auto"/>
                              </w:divBdr>
                            </w:div>
                            <w:div w:id="15082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565939">
                  <w:marLeft w:val="-420"/>
                  <w:marRight w:val="0"/>
                  <w:marTop w:val="0"/>
                  <w:marBottom w:val="0"/>
                  <w:divBdr>
                    <w:top w:val="none" w:sz="0" w:space="0" w:color="auto"/>
                    <w:left w:val="none" w:sz="0" w:space="0" w:color="auto"/>
                    <w:bottom w:val="none" w:sz="0" w:space="0" w:color="auto"/>
                    <w:right w:val="none" w:sz="0" w:space="0" w:color="auto"/>
                  </w:divBdr>
                  <w:divsChild>
                    <w:div w:id="215623355">
                      <w:marLeft w:val="0"/>
                      <w:marRight w:val="0"/>
                      <w:marTop w:val="0"/>
                      <w:marBottom w:val="0"/>
                      <w:divBdr>
                        <w:top w:val="none" w:sz="0" w:space="0" w:color="auto"/>
                        <w:left w:val="none" w:sz="0" w:space="0" w:color="auto"/>
                        <w:bottom w:val="none" w:sz="0" w:space="0" w:color="auto"/>
                        <w:right w:val="none" w:sz="0" w:space="0" w:color="auto"/>
                      </w:divBdr>
                      <w:divsChild>
                        <w:div w:id="1294403028">
                          <w:marLeft w:val="0"/>
                          <w:marRight w:val="0"/>
                          <w:marTop w:val="0"/>
                          <w:marBottom w:val="0"/>
                          <w:divBdr>
                            <w:top w:val="none" w:sz="0" w:space="0" w:color="auto"/>
                            <w:left w:val="none" w:sz="0" w:space="0" w:color="auto"/>
                            <w:bottom w:val="none" w:sz="0" w:space="0" w:color="auto"/>
                            <w:right w:val="none" w:sz="0" w:space="0" w:color="auto"/>
                          </w:divBdr>
                          <w:divsChild>
                            <w:div w:id="1887911480">
                              <w:marLeft w:val="0"/>
                              <w:marRight w:val="0"/>
                              <w:marTop w:val="0"/>
                              <w:marBottom w:val="0"/>
                              <w:divBdr>
                                <w:top w:val="none" w:sz="0" w:space="0" w:color="auto"/>
                                <w:left w:val="none" w:sz="0" w:space="0" w:color="auto"/>
                                <w:bottom w:val="none" w:sz="0" w:space="0" w:color="auto"/>
                                <w:right w:val="none" w:sz="0" w:space="0" w:color="auto"/>
                              </w:divBdr>
                            </w:div>
                            <w:div w:id="210734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003836">
          <w:marLeft w:val="0"/>
          <w:marRight w:val="0"/>
          <w:marTop w:val="0"/>
          <w:marBottom w:val="0"/>
          <w:divBdr>
            <w:top w:val="none" w:sz="0" w:space="0" w:color="auto"/>
            <w:left w:val="none" w:sz="0" w:space="0" w:color="auto"/>
            <w:bottom w:val="none" w:sz="0" w:space="0" w:color="auto"/>
            <w:right w:val="none" w:sz="0" w:space="0" w:color="auto"/>
          </w:divBdr>
          <w:divsChild>
            <w:div w:id="826747138">
              <w:marLeft w:val="0"/>
              <w:marRight w:val="0"/>
              <w:marTop w:val="0"/>
              <w:marBottom w:val="0"/>
              <w:divBdr>
                <w:top w:val="none" w:sz="0" w:space="0" w:color="auto"/>
                <w:left w:val="none" w:sz="0" w:space="0" w:color="auto"/>
                <w:bottom w:val="none" w:sz="0" w:space="0" w:color="auto"/>
                <w:right w:val="none" w:sz="0" w:space="0" w:color="auto"/>
              </w:divBdr>
              <w:divsChild>
                <w:div w:id="140221224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25411158">
          <w:marLeft w:val="0"/>
          <w:marRight w:val="0"/>
          <w:marTop w:val="0"/>
          <w:marBottom w:val="0"/>
          <w:divBdr>
            <w:top w:val="none" w:sz="0" w:space="0" w:color="auto"/>
            <w:left w:val="none" w:sz="0" w:space="0" w:color="auto"/>
            <w:bottom w:val="none" w:sz="0" w:space="0" w:color="auto"/>
            <w:right w:val="none" w:sz="0" w:space="0" w:color="auto"/>
          </w:divBdr>
          <w:divsChild>
            <w:div w:id="177709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7581">
      <w:bodyDiv w:val="1"/>
      <w:marLeft w:val="0"/>
      <w:marRight w:val="0"/>
      <w:marTop w:val="0"/>
      <w:marBottom w:val="0"/>
      <w:divBdr>
        <w:top w:val="none" w:sz="0" w:space="0" w:color="auto"/>
        <w:left w:val="none" w:sz="0" w:space="0" w:color="auto"/>
        <w:bottom w:val="none" w:sz="0" w:space="0" w:color="auto"/>
        <w:right w:val="none" w:sz="0" w:space="0" w:color="auto"/>
      </w:divBdr>
      <w:divsChild>
        <w:div w:id="860584012">
          <w:marLeft w:val="0"/>
          <w:marRight w:val="0"/>
          <w:marTop w:val="0"/>
          <w:marBottom w:val="0"/>
          <w:divBdr>
            <w:top w:val="none" w:sz="0" w:space="0" w:color="auto"/>
            <w:left w:val="none" w:sz="0" w:space="0" w:color="auto"/>
            <w:bottom w:val="none" w:sz="0" w:space="0" w:color="auto"/>
            <w:right w:val="none" w:sz="0" w:space="0" w:color="auto"/>
          </w:divBdr>
          <w:divsChild>
            <w:div w:id="199317525">
              <w:marLeft w:val="0"/>
              <w:marRight w:val="0"/>
              <w:marTop w:val="0"/>
              <w:marBottom w:val="0"/>
              <w:divBdr>
                <w:top w:val="none" w:sz="0" w:space="0" w:color="auto"/>
                <w:left w:val="none" w:sz="0" w:space="0" w:color="auto"/>
                <w:bottom w:val="none" w:sz="0" w:space="0" w:color="auto"/>
                <w:right w:val="none" w:sz="0" w:space="0" w:color="auto"/>
              </w:divBdr>
              <w:divsChild>
                <w:div w:id="86232879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23645482">
          <w:marLeft w:val="0"/>
          <w:marRight w:val="0"/>
          <w:marTop w:val="0"/>
          <w:marBottom w:val="0"/>
          <w:divBdr>
            <w:top w:val="none" w:sz="0" w:space="0" w:color="auto"/>
            <w:left w:val="none" w:sz="0" w:space="0" w:color="auto"/>
            <w:bottom w:val="none" w:sz="0" w:space="0" w:color="auto"/>
            <w:right w:val="none" w:sz="0" w:space="0" w:color="auto"/>
          </w:divBdr>
          <w:divsChild>
            <w:div w:id="261114805">
              <w:marLeft w:val="0"/>
              <w:marRight w:val="0"/>
              <w:marTop w:val="0"/>
              <w:marBottom w:val="0"/>
              <w:divBdr>
                <w:top w:val="none" w:sz="0" w:space="0" w:color="auto"/>
                <w:left w:val="none" w:sz="0" w:space="0" w:color="auto"/>
                <w:bottom w:val="none" w:sz="0" w:space="0" w:color="auto"/>
                <w:right w:val="none" w:sz="0" w:space="0" w:color="auto"/>
              </w:divBdr>
              <w:divsChild>
                <w:div w:id="2105687748">
                  <w:marLeft w:val="-420"/>
                  <w:marRight w:val="0"/>
                  <w:marTop w:val="0"/>
                  <w:marBottom w:val="0"/>
                  <w:divBdr>
                    <w:top w:val="none" w:sz="0" w:space="0" w:color="auto"/>
                    <w:left w:val="none" w:sz="0" w:space="0" w:color="auto"/>
                    <w:bottom w:val="none" w:sz="0" w:space="0" w:color="auto"/>
                    <w:right w:val="none" w:sz="0" w:space="0" w:color="auto"/>
                  </w:divBdr>
                  <w:divsChild>
                    <w:div w:id="1512915145">
                      <w:marLeft w:val="0"/>
                      <w:marRight w:val="0"/>
                      <w:marTop w:val="0"/>
                      <w:marBottom w:val="0"/>
                      <w:divBdr>
                        <w:top w:val="none" w:sz="0" w:space="0" w:color="auto"/>
                        <w:left w:val="none" w:sz="0" w:space="0" w:color="auto"/>
                        <w:bottom w:val="none" w:sz="0" w:space="0" w:color="auto"/>
                        <w:right w:val="none" w:sz="0" w:space="0" w:color="auto"/>
                      </w:divBdr>
                      <w:divsChild>
                        <w:div w:id="1175727053">
                          <w:marLeft w:val="0"/>
                          <w:marRight w:val="0"/>
                          <w:marTop w:val="0"/>
                          <w:marBottom w:val="0"/>
                          <w:divBdr>
                            <w:top w:val="none" w:sz="0" w:space="0" w:color="auto"/>
                            <w:left w:val="none" w:sz="0" w:space="0" w:color="auto"/>
                            <w:bottom w:val="none" w:sz="0" w:space="0" w:color="auto"/>
                            <w:right w:val="none" w:sz="0" w:space="0" w:color="auto"/>
                          </w:divBdr>
                          <w:divsChild>
                            <w:div w:id="1077167956">
                              <w:marLeft w:val="0"/>
                              <w:marRight w:val="0"/>
                              <w:marTop w:val="0"/>
                              <w:marBottom w:val="0"/>
                              <w:divBdr>
                                <w:top w:val="none" w:sz="0" w:space="0" w:color="auto"/>
                                <w:left w:val="none" w:sz="0" w:space="0" w:color="auto"/>
                                <w:bottom w:val="none" w:sz="0" w:space="0" w:color="auto"/>
                                <w:right w:val="none" w:sz="0" w:space="0" w:color="auto"/>
                              </w:divBdr>
                            </w:div>
                            <w:div w:id="18017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87462">
                  <w:marLeft w:val="-420"/>
                  <w:marRight w:val="0"/>
                  <w:marTop w:val="0"/>
                  <w:marBottom w:val="0"/>
                  <w:divBdr>
                    <w:top w:val="none" w:sz="0" w:space="0" w:color="auto"/>
                    <w:left w:val="none" w:sz="0" w:space="0" w:color="auto"/>
                    <w:bottom w:val="none" w:sz="0" w:space="0" w:color="auto"/>
                    <w:right w:val="none" w:sz="0" w:space="0" w:color="auto"/>
                  </w:divBdr>
                  <w:divsChild>
                    <w:div w:id="5206964">
                      <w:marLeft w:val="0"/>
                      <w:marRight w:val="0"/>
                      <w:marTop w:val="0"/>
                      <w:marBottom w:val="0"/>
                      <w:divBdr>
                        <w:top w:val="none" w:sz="0" w:space="0" w:color="auto"/>
                        <w:left w:val="none" w:sz="0" w:space="0" w:color="auto"/>
                        <w:bottom w:val="none" w:sz="0" w:space="0" w:color="auto"/>
                        <w:right w:val="none" w:sz="0" w:space="0" w:color="auto"/>
                      </w:divBdr>
                      <w:divsChild>
                        <w:div w:id="1626039373">
                          <w:marLeft w:val="0"/>
                          <w:marRight w:val="0"/>
                          <w:marTop w:val="0"/>
                          <w:marBottom w:val="0"/>
                          <w:divBdr>
                            <w:top w:val="none" w:sz="0" w:space="0" w:color="auto"/>
                            <w:left w:val="none" w:sz="0" w:space="0" w:color="auto"/>
                            <w:bottom w:val="none" w:sz="0" w:space="0" w:color="auto"/>
                            <w:right w:val="none" w:sz="0" w:space="0" w:color="auto"/>
                          </w:divBdr>
                          <w:divsChild>
                            <w:div w:id="249196198">
                              <w:marLeft w:val="0"/>
                              <w:marRight w:val="0"/>
                              <w:marTop w:val="0"/>
                              <w:marBottom w:val="0"/>
                              <w:divBdr>
                                <w:top w:val="none" w:sz="0" w:space="0" w:color="auto"/>
                                <w:left w:val="none" w:sz="0" w:space="0" w:color="auto"/>
                                <w:bottom w:val="none" w:sz="0" w:space="0" w:color="auto"/>
                                <w:right w:val="none" w:sz="0" w:space="0" w:color="auto"/>
                              </w:divBdr>
                            </w:div>
                            <w:div w:id="23077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804234">
                  <w:marLeft w:val="-420"/>
                  <w:marRight w:val="0"/>
                  <w:marTop w:val="0"/>
                  <w:marBottom w:val="0"/>
                  <w:divBdr>
                    <w:top w:val="none" w:sz="0" w:space="0" w:color="auto"/>
                    <w:left w:val="none" w:sz="0" w:space="0" w:color="auto"/>
                    <w:bottom w:val="none" w:sz="0" w:space="0" w:color="auto"/>
                    <w:right w:val="none" w:sz="0" w:space="0" w:color="auto"/>
                  </w:divBdr>
                  <w:divsChild>
                    <w:div w:id="1266303565">
                      <w:marLeft w:val="0"/>
                      <w:marRight w:val="0"/>
                      <w:marTop w:val="0"/>
                      <w:marBottom w:val="0"/>
                      <w:divBdr>
                        <w:top w:val="none" w:sz="0" w:space="0" w:color="auto"/>
                        <w:left w:val="none" w:sz="0" w:space="0" w:color="auto"/>
                        <w:bottom w:val="none" w:sz="0" w:space="0" w:color="auto"/>
                        <w:right w:val="none" w:sz="0" w:space="0" w:color="auto"/>
                      </w:divBdr>
                      <w:divsChild>
                        <w:div w:id="179272911">
                          <w:marLeft w:val="0"/>
                          <w:marRight w:val="0"/>
                          <w:marTop w:val="0"/>
                          <w:marBottom w:val="0"/>
                          <w:divBdr>
                            <w:top w:val="none" w:sz="0" w:space="0" w:color="auto"/>
                            <w:left w:val="none" w:sz="0" w:space="0" w:color="auto"/>
                            <w:bottom w:val="none" w:sz="0" w:space="0" w:color="auto"/>
                            <w:right w:val="none" w:sz="0" w:space="0" w:color="auto"/>
                          </w:divBdr>
                          <w:divsChild>
                            <w:div w:id="1868639627">
                              <w:marLeft w:val="0"/>
                              <w:marRight w:val="0"/>
                              <w:marTop w:val="0"/>
                              <w:marBottom w:val="0"/>
                              <w:divBdr>
                                <w:top w:val="none" w:sz="0" w:space="0" w:color="auto"/>
                                <w:left w:val="none" w:sz="0" w:space="0" w:color="auto"/>
                                <w:bottom w:val="none" w:sz="0" w:space="0" w:color="auto"/>
                                <w:right w:val="none" w:sz="0" w:space="0" w:color="auto"/>
                              </w:divBdr>
                            </w:div>
                            <w:div w:id="129101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663828">
                  <w:marLeft w:val="-420"/>
                  <w:marRight w:val="0"/>
                  <w:marTop w:val="0"/>
                  <w:marBottom w:val="0"/>
                  <w:divBdr>
                    <w:top w:val="none" w:sz="0" w:space="0" w:color="auto"/>
                    <w:left w:val="none" w:sz="0" w:space="0" w:color="auto"/>
                    <w:bottom w:val="none" w:sz="0" w:space="0" w:color="auto"/>
                    <w:right w:val="none" w:sz="0" w:space="0" w:color="auto"/>
                  </w:divBdr>
                  <w:divsChild>
                    <w:div w:id="739249000">
                      <w:marLeft w:val="0"/>
                      <w:marRight w:val="0"/>
                      <w:marTop w:val="0"/>
                      <w:marBottom w:val="0"/>
                      <w:divBdr>
                        <w:top w:val="none" w:sz="0" w:space="0" w:color="auto"/>
                        <w:left w:val="none" w:sz="0" w:space="0" w:color="auto"/>
                        <w:bottom w:val="none" w:sz="0" w:space="0" w:color="auto"/>
                        <w:right w:val="none" w:sz="0" w:space="0" w:color="auto"/>
                      </w:divBdr>
                      <w:divsChild>
                        <w:div w:id="172766136">
                          <w:marLeft w:val="0"/>
                          <w:marRight w:val="0"/>
                          <w:marTop w:val="0"/>
                          <w:marBottom w:val="0"/>
                          <w:divBdr>
                            <w:top w:val="none" w:sz="0" w:space="0" w:color="auto"/>
                            <w:left w:val="none" w:sz="0" w:space="0" w:color="auto"/>
                            <w:bottom w:val="none" w:sz="0" w:space="0" w:color="auto"/>
                            <w:right w:val="none" w:sz="0" w:space="0" w:color="auto"/>
                          </w:divBdr>
                          <w:divsChild>
                            <w:div w:id="912659138">
                              <w:marLeft w:val="0"/>
                              <w:marRight w:val="0"/>
                              <w:marTop w:val="0"/>
                              <w:marBottom w:val="0"/>
                              <w:divBdr>
                                <w:top w:val="none" w:sz="0" w:space="0" w:color="auto"/>
                                <w:left w:val="none" w:sz="0" w:space="0" w:color="auto"/>
                                <w:bottom w:val="none" w:sz="0" w:space="0" w:color="auto"/>
                                <w:right w:val="none" w:sz="0" w:space="0" w:color="auto"/>
                              </w:divBdr>
                            </w:div>
                            <w:div w:id="77995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0163">
                  <w:marLeft w:val="-420"/>
                  <w:marRight w:val="0"/>
                  <w:marTop w:val="0"/>
                  <w:marBottom w:val="0"/>
                  <w:divBdr>
                    <w:top w:val="none" w:sz="0" w:space="0" w:color="auto"/>
                    <w:left w:val="none" w:sz="0" w:space="0" w:color="auto"/>
                    <w:bottom w:val="none" w:sz="0" w:space="0" w:color="auto"/>
                    <w:right w:val="none" w:sz="0" w:space="0" w:color="auto"/>
                  </w:divBdr>
                  <w:divsChild>
                    <w:div w:id="1405420076">
                      <w:marLeft w:val="0"/>
                      <w:marRight w:val="0"/>
                      <w:marTop w:val="0"/>
                      <w:marBottom w:val="0"/>
                      <w:divBdr>
                        <w:top w:val="none" w:sz="0" w:space="0" w:color="auto"/>
                        <w:left w:val="none" w:sz="0" w:space="0" w:color="auto"/>
                        <w:bottom w:val="none" w:sz="0" w:space="0" w:color="auto"/>
                        <w:right w:val="none" w:sz="0" w:space="0" w:color="auto"/>
                      </w:divBdr>
                      <w:divsChild>
                        <w:div w:id="279385659">
                          <w:marLeft w:val="0"/>
                          <w:marRight w:val="0"/>
                          <w:marTop w:val="0"/>
                          <w:marBottom w:val="0"/>
                          <w:divBdr>
                            <w:top w:val="none" w:sz="0" w:space="0" w:color="auto"/>
                            <w:left w:val="none" w:sz="0" w:space="0" w:color="auto"/>
                            <w:bottom w:val="none" w:sz="0" w:space="0" w:color="auto"/>
                            <w:right w:val="none" w:sz="0" w:space="0" w:color="auto"/>
                          </w:divBdr>
                          <w:divsChild>
                            <w:div w:id="1799714686">
                              <w:marLeft w:val="0"/>
                              <w:marRight w:val="0"/>
                              <w:marTop w:val="0"/>
                              <w:marBottom w:val="0"/>
                              <w:divBdr>
                                <w:top w:val="none" w:sz="0" w:space="0" w:color="auto"/>
                                <w:left w:val="none" w:sz="0" w:space="0" w:color="auto"/>
                                <w:bottom w:val="none" w:sz="0" w:space="0" w:color="auto"/>
                                <w:right w:val="none" w:sz="0" w:space="0" w:color="auto"/>
                              </w:divBdr>
                            </w:div>
                            <w:div w:id="118872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84216">
          <w:marLeft w:val="0"/>
          <w:marRight w:val="0"/>
          <w:marTop w:val="0"/>
          <w:marBottom w:val="0"/>
          <w:divBdr>
            <w:top w:val="none" w:sz="0" w:space="0" w:color="auto"/>
            <w:left w:val="none" w:sz="0" w:space="0" w:color="auto"/>
            <w:bottom w:val="none" w:sz="0" w:space="0" w:color="auto"/>
            <w:right w:val="none" w:sz="0" w:space="0" w:color="auto"/>
          </w:divBdr>
          <w:divsChild>
            <w:div w:id="1696425447">
              <w:marLeft w:val="0"/>
              <w:marRight w:val="0"/>
              <w:marTop w:val="0"/>
              <w:marBottom w:val="0"/>
              <w:divBdr>
                <w:top w:val="none" w:sz="0" w:space="0" w:color="auto"/>
                <w:left w:val="none" w:sz="0" w:space="0" w:color="auto"/>
                <w:bottom w:val="none" w:sz="0" w:space="0" w:color="auto"/>
                <w:right w:val="none" w:sz="0" w:space="0" w:color="auto"/>
              </w:divBdr>
              <w:divsChild>
                <w:div w:id="170354909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528570026">
          <w:marLeft w:val="0"/>
          <w:marRight w:val="0"/>
          <w:marTop w:val="0"/>
          <w:marBottom w:val="0"/>
          <w:divBdr>
            <w:top w:val="none" w:sz="0" w:space="0" w:color="auto"/>
            <w:left w:val="none" w:sz="0" w:space="0" w:color="auto"/>
            <w:bottom w:val="none" w:sz="0" w:space="0" w:color="auto"/>
            <w:right w:val="none" w:sz="0" w:space="0" w:color="auto"/>
          </w:divBdr>
          <w:divsChild>
            <w:div w:id="2456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026577">
      <w:bodyDiv w:val="1"/>
      <w:marLeft w:val="0"/>
      <w:marRight w:val="0"/>
      <w:marTop w:val="0"/>
      <w:marBottom w:val="0"/>
      <w:divBdr>
        <w:top w:val="none" w:sz="0" w:space="0" w:color="auto"/>
        <w:left w:val="none" w:sz="0" w:space="0" w:color="auto"/>
        <w:bottom w:val="none" w:sz="0" w:space="0" w:color="auto"/>
        <w:right w:val="none" w:sz="0" w:space="0" w:color="auto"/>
      </w:divBdr>
    </w:div>
    <w:div w:id="1701541439">
      <w:bodyDiv w:val="1"/>
      <w:marLeft w:val="0"/>
      <w:marRight w:val="0"/>
      <w:marTop w:val="0"/>
      <w:marBottom w:val="0"/>
      <w:divBdr>
        <w:top w:val="none" w:sz="0" w:space="0" w:color="auto"/>
        <w:left w:val="none" w:sz="0" w:space="0" w:color="auto"/>
        <w:bottom w:val="none" w:sz="0" w:space="0" w:color="auto"/>
        <w:right w:val="none" w:sz="0" w:space="0" w:color="auto"/>
      </w:divBdr>
    </w:div>
    <w:div w:id="1731998910">
      <w:bodyDiv w:val="1"/>
      <w:marLeft w:val="0"/>
      <w:marRight w:val="0"/>
      <w:marTop w:val="0"/>
      <w:marBottom w:val="0"/>
      <w:divBdr>
        <w:top w:val="none" w:sz="0" w:space="0" w:color="auto"/>
        <w:left w:val="none" w:sz="0" w:space="0" w:color="auto"/>
        <w:bottom w:val="none" w:sz="0" w:space="0" w:color="auto"/>
        <w:right w:val="none" w:sz="0" w:space="0" w:color="auto"/>
      </w:divBdr>
    </w:div>
    <w:div w:id="1903714188">
      <w:bodyDiv w:val="1"/>
      <w:marLeft w:val="0"/>
      <w:marRight w:val="0"/>
      <w:marTop w:val="0"/>
      <w:marBottom w:val="0"/>
      <w:divBdr>
        <w:top w:val="none" w:sz="0" w:space="0" w:color="auto"/>
        <w:left w:val="none" w:sz="0" w:space="0" w:color="auto"/>
        <w:bottom w:val="none" w:sz="0" w:space="0" w:color="auto"/>
        <w:right w:val="none" w:sz="0" w:space="0" w:color="auto"/>
      </w:divBdr>
    </w:div>
    <w:div w:id="210556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estopedia.com/articles/professionals/071415/how-martha-stewart-built-media-empire.asp" TargetMode="External"/><Relationship Id="rId3" Type="http://schemas.openxmlformats.org/officeDocument/2006/relationships/settings" Target="settings.xml"/><Relationship Id="rId7" Type="http://schemas.openxmlformats.org/officeDocument/2006/relationships/hyperlink" Target="https://www.investopedia.com/terms/c/ceo.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vestopedia.com/terms/s/stockbroker.asp" TargetMode="External"/><Relationship Id="rId11" Type="http://schemas.openxmlformats.org/officeDocument/2006/relationships/theme" Target="theme/theme1.xml"/><Relationship Id="rId5" Type="http://schemas.openxmlformats.org/officeDocument/2006/relationships/hyperlink" Target="https://www.investopedia.com/terms/s/short.as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nvestopedia.com/terms/b/broker.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1438</Words>
  <Characters>8203</Characters>
  <Application>Microsoft Office Word</Application>
  <DocSecurity>0</DocSecurity>
  <Lines>68</Lines>
  <Paragraphs>19</Paragraphs>
  <ScaleCrop>false</ScaleCrop>
  <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2</cp:revision>
  <dcterms:created xsi:type="dcterms:W3CDTF">2024-12-16T06:11:00Z</dcterms:created>
  <dcterms:modified xsi:type="dcterms:W3CDTF">2024-12-16T06:35:00Z</dcterms:modified>
</cp:coreProperties>
</file>